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宋体" w:hAnsi="宋体" w:eastAsia="宋体" w:cs="宋体"/>
          <w:sz w:val="32"/>
          <w:szCs w:val="32"/>
        </w:rPr>
      </w:pPr>
    </w:p>
    <w:p>
      <w:pPr>
        <w:spacing w:line="240" w:lineRule="auto"/>
        <w:jc w:val="center"/>
        <w:rPr>
          <w:rFonts w:hint="eastAsia" w:ascii="宋体" w:hAnsi="宋体" w:eastAsia="宋体" w:cs="宋体"/>
          <w:sz w:val="160"/>
          <w:szCs w:val="160"/>
          <w:vertAlign w:val="superscript"/>
        </w:rPr>
      </w:pPr>
    </w:p>
    <w:p>
      <w:pPr>
        <w:spacing w:line="240" w:lineRule="auto"/>
        <w:jc w:val="center"/>
        <w:rPr>
          <w:rFonts w:hint="eastAsia" w:ascii="宋体" w:hAnsi="宋体" w:eastAsia="宋体" w:cs="宋体"/>
          <w:sz w:val="160"/>
          <w:szCs w:val="160"/>
          <w:vertAlign w:val="superscript"/>
        </w:rPr>
      </w:pPr>
      <w:r>
        <w:rPr>
          <w:rFonts w:hint="eastAsia" w:ascii="宋体" w:hAnsi="宋体" w:eastAsia="宋体" w:cs="宋体"/>
          <w:sz w:val="160"/>
          <w:szCs w:val="160"/>
          <w:vertAlign w:val="superscript"/>
        </w:rPr>
        <w:t>全国计算机等级考试</w:t>
      </w:r>
    </w:p>
    <w:p>
      <w:pPr>
        <w:spacing w:line="240" w:lineRule="auto"/>
        <w:jc w:val="center"/>
        <w:rPr>
          <w:rFonts w:hint="eastAsia" w:ascii="宋体" w:hAnsi="宋体" w:eastAsia="宋体" w:cs="宋体"/>
          <w:sz w:val="120"/>
          <w:szCs w:val="120"/>
          <w:vertAlign w:val="superscript"/>
        </w:rPr>
      </w:pPr>
      <w:r>
        <w:rPr>
          <w:rFonts w:hint="eastAsia" w:ascii="宋体" w:hAnsi="宋体" w:eastAsia="宋体" w:cs="宋体"/>
          <w:sz w:val="120"/>
          <w:szCs w:val="120"/>
          <w:vertAlign w:val="superscript"/>
        </w:rPr>
        <w:t>考 务 工 作 手 册</w:t>
      </w: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r>
        <w:rPr>
          <w:rFonts w:hint="eastAsia" w:ascii="宋体" w:hAnsi="宋体" w:eastAsia="宋体" w:cs="宋体"/>
          <w:sz w:val="84"/>
          <w:szCs w:val="84"/>
          <w:vertAlign w:val="superscript"/>
        </w:rPr>
        <w:t>辽宁科技学院教务处</w:t>
      </w:r>
    </w:p>
    <w:p>
      <w:pPr>
        <w:spacing w:line="240" w:lineRule="auto"/>
        <w:jc w:val="center"/>
        <w:rPr>
          <w:rFonts w:hint="eastAsia" w:ascii="宋体" w:hAnsi="宋体" w:eastAsia="宋体" w:cs="宋体"/>
          <w:sz w:val="180"/>
          <w:szCs w:val="180"/>
          <w:vertAlign w:val="superscript"/>
        </w:rPr>
      </w:pPr>
      <w:r>
        <w:rPr>
          <w:rFonts w:hint="eastAsia" w:ascii="宋体" w:hAnsi="宋体" w:eastAsia="宋体" w:cs="宋体"/>
          <w:sz w:val="84"/>
          <w:szCs w:val="84"/>
          <w:vertAlign w:val="superscript"/>
        </w:rPr>
        <w:t>2023 年 3 月</w:t>
      </w:r>
    </w:p>
    <w:p>
      <w:pPr>
        <w:spacing w:line="240" w:lineRule="auto"/>
        <w:jc w:val="center"/>
        <w:rPr>
          <w:rFonts w:hint="default" w:ascii="Times New Roman" w:hAnsi="Times New Roman" w:eastAsia="宋体" w:cs="Times New Roman"/>
          <w:sz w:val="72"/>
          <w:szCs w:val="72"/>
        </w:rPr>
      </w:pPr>
      <w:r>
        <w:rPr>
          <w:rFonts w:hint="default" w:ascii="Times New Roman" w:hAnsi="Times New Roman" w:eastAsia="宋体" w:cs="Times New Roman"/>
          <w:sz w:val="72"/>
          <w:szCs w:val="72"/>
        </w:rPr>
        <w:t>目 录</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一、组织机构............................................................................................1</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 辽宁科技学院全国计算机等级考试领导小组...................................1</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 考务办公室...........................................................................................1</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 其它机构...............................................................................................1</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二、考试组织............................................................................................</w:t>
      </w:r>
      <w:r>
        <w:rPr>
          <w:rFonts w:hint="default" w:ascii="Times New Roman" w:hAnsi="Times New Roman" w:eastAsia="宋体" w:cs="Times New Roman"/>
          <w:sz w:val="28"/>
          <w:szCs w:val="28"/>
          <w:lang w:val="en-US" w:eastAsia="zh-CN"/>
        </w:rPr>
        <w:t>5</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1. 基本信息...............................................................................................</w:t>
      </w:r>
      <w:r>
        <w:rPr>
          <w:rFonts w:hint="default" w:ascii="Times New Roman" w:hAnsi="Times New Roman" w:eastAsia="宋体" w:cs="Times New Roman"/>
          <w:sz w:val="28"/>
          <w:szCs w:val="28"/>
          <w:lang w:val="en-US" w:eastAsia="zh-CN"/>
        </w:rPr>
        <w:t>5</w:t>
      </w:r>
    </w:p>
    <w:p>
      <w:pPr>
        <w:spacing w:line="360" w:lineRule="auto"/>
        <w:jc w:val="both"/>
        <w:rPr>
          <w:rFonts w:hint="eastAsia" w:ascii="Times New Roman" w:hAnsi="Times New Roman" w:eastAsia="宋体" w:cs="Times New Roman"/>
          <w:sz w:val="28"/>
          <w:szCs w:val="28"/>
          <w:lang w:val="en-US" w:eastAsia="zh-CN"/>
        </w:rPr>
      </w:pPr>
      <w:r>
        <w:rPr>
          <w:rFonts w:hint="eastAsia" w:eastAsia="宋体" w:cs="Times New Roman"/>
          <w:sz w:val="28"/>
          <w:szCs w:val="28"/>
          <w:lang w:val="en-US" w:eastAsia="zh-CN"/>
        </w:rPr>
        <w:t>2</w:t>
      </w:r>
      <w:r>
        <w:rPr>
          <w:rFonts w:hint="default" w:ascii="Times New Roman" w:hAnsi="Times New Roman" w:eastAsia="宋体" w:cs="Times New Roman"/>
          <w:sz w:val="28"/>
          <w:szCs w:val="28"/>
        </w:rPr>
        <w:t xml:space="preserve">. 考前准备.............................................................................................. </w:t>
      </w:r>
      <w:r>
        <w:rPr>
          <w:rFonts w:hint="eastAsia" w:eastAsia="宋体" w:cs="Times New Roman"/>
          <w:sz w:val="28"/>
          <w:szCs w:val="28"/>
          <w:lang w:val="en-US" w:eastAsia="zh-CN"/>
        </w:rPr>
        <w:t>5</w:t>
      </w:r>
    </w:p>
    <w:p>
      <w:pPr>
        <w:spacing w:line="360" w:lineRule="auto"/>
        <w:jc w:val="both"/>
        <w:rPr>
          <w:rFonts w:hint="eastAsia" w:ascii="Times New Roman" w:hAnsi="Times New Roman" w:eastAsia="宋体" w:cs="Times New Roman"/>
          <w:sz w:val="28"/>
          <w:szCs w:val="28"/>
          <w:lang w:val="en-US" w:eastAsia="zh-CN"/>
        </w:rPr>
      </w:pPr>
      <w:r>
        <w:rPr>
          <w:rFonts w:hint="eastAsia" w:eastAsia="宋体" w:cs="Times New Roman"/>
          <w:sz w:val="28"/>
          <w:szCs w:val="28"/>
          <w:lang w:val="en-US" w:eastAsia="zh-CN"/>
        </w:rPr>
        <w:t>3</w:t>
      </w:r>
      <w:r>
        <w:rPr>
          <w:rFonts w:hint="default" w:ascii="Times New Roman" w:hAnsi="Times New Roman" w:eastAsia="宋体" w:cs="Times New Roman"/>
          <w:sz w:val="28"/>
          <w:szCs w:val="28"/>
        </w:rPr>
        <w:t xml:space="preserve">. 考试当天.............................................................................................. </w:t>
      </w:r>
      <w:r>
        <w:rPr>
          <w:rFonts w:hint="eastAsia" w:eastAsia="宋体" w:cs="Times New Roman"/>
          <w:sz w:val="28"/>
          <w:szCs w:val="28"/>
          <w:lang w:val="en-US" w:eastAsia="zh-CN"/>
        </w:rPr>
        <w:t>6</w:t>
      </w:r>
    </w:p>
    <w:p>
      <w:pPr>
        <w:spacing w:line="360" w:lineRule="auto"/>
        <w:jc w:val="both"/>
        <w:rPr>
          <w:rFonts w:hint="eastAsia" w:ascii="Times New Roman" w:hAnsi="Times New Roman" w:eastAsia="宋体" w:cs="Times New Roman"/>
          <w:sz w:val="28"/>
          <w:szCs w:val="28"/>
          <w:lang w:val="en-US" w:eastAsia="zh-CN"/>
        </w:rPr>
      </w:pPr>
      <w:r>
        <w:rPr>
          <w:rFonts w:hint="eastAsia" w:eastAsia="宋体" w:cs="Times New Roman"/>
          <w:sz w:val="28"/>
          <w:szCs w:val="28"/>
          <w:lang w:val="en-US" w:eastAsia="zh-CN"/>
        </w:rPr>
        <w:t>4</w:t>
      </w:r>
      <w:r>
        <w:rPr>
          <w:rFonts w:hint="default" w:ascii="Times New Roman" w:hAnsi="Times New Roman" w:eastAsia="宋体" w:cs="Times New Roman"/>
          <w:sz w:val="28"/>
          <w:szCs w:val="28"/>
        </w:rPr>
        <w:t xml:space="preserve">. 考试结束后.......................................................................................... </w:t>
      </w:r>
      <w:r>
        <w:rPr>
          <w:rFonts w:hint="eastAsia" w:eastAsia="宋体" w:cs="Times New Roman"/>
          <w:sz w:val="28"/>
          <w:szCs w:val="28"/>
          <w:lang w:val="en-US" w:eastAsia="zh-CN"/>
        </w:rPr>
        <w:t>6</w:t>
      </w:r>
    </w:p>
    <w:p>
      <w:pPr>
        <w:spacing w:line="360" w:lineRule="auto"/>
        <w:jc w:val="both"/>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三、监考教师安排....................................................................................</w:t>
      </w:r>
      <w:r>
        <w:rPr>
          <w:rFonts w:hint="eastAsia" w:eastAsia="宋体" w:cs="Times New Roman"/>
          <w:sz w:val="28"/>
          <w:szCs w:val="28"/>
          <w:lang w:val="en-US" w:eastAsia="zh-CN"/>
        </w:rPr>
        <w:t>7</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四</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全国计算机等级考试考场规则........................................................</w:t>
      </w: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0</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五</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全国计算机等级考试监考人员守则................................................</w:t>
      </w: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2</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六</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流动监考员守则.....................................................................</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5</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七</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全国计算机等级考试考生须知................................................</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6</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八</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国家教育考试违规处理办法（33号令）（节选）..................</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w:t>
      </w:r>
      <w:r>
        <w:rPr>
          <w:rFonts w:hint="eastAsia" w:eastAsia="宋体" w:cs="Times New Roman"/>
          <w:sz w:val="28"/>
          <w:szCs w:val="28"/>
          <w:lang w:val="en-US" w:eastAsia="zh-CN"/>
        </w:rPr>
        <w:t>19</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九、</w:t>
      </w:r>
      <w:r>
        <w:rPr>
          <w:rFonts w:hint="default" w:ascii="Times New Roman" w:hAnsi="Times New Roman" w:eastAsia="宋体" w:cs="Times New Roman"/>
          <w:sz w:val="28"/>
          <w:szCs w:val="28"/>
        </w:rPr>
        <w:t>全国计算机等级考试突发事件应急处置预案实施办法................</w:t>
      </w:r>
      <w:r>
        <w:rPr>
          <w:rFonts w:hint="default" w:ascii="Times New Roman" w:hAnsi="Times New Roman" w:eastAsia="宋体" w:cs="Times New Roman"/>
          <w:sz w:val="28"/>
          <w:szCs w:val="28"/>
          <w:lang w:val="en-US" w:eastAsia="zh-CN"/>
        </w:rPr>
        <w:t>3</w:t>
      </w:r>
      <w:r>
        <w:rPr>
          <w:rFonts w:hint="eastAsia" w:eastAsia="宋体" w:cs="Times New Roman"/>
          <w:sz w:val="28"/>
          <w:szCs w:val="28"/>
          <w:lang w:val="en-US" w:eastAsia="zh-CN"/>
        </w:rPr>
        <w:t>1</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十、其他要求............................................................................................</w:t>
      </w:r>
      <w:r>
        <w:rPr>
          <w:rFonts w:hint="default" w:ascii="Times New Roman" w:hAnsi="Times New Roman" w:eastAsia="宋体" w:cs="Times New Roman"/>
          <w:sz w:val="28"/>
          <w:szCs w:val="28"/>
          <w:lang w:val="en-US" w:eastAsia="zh-CN"/>
        </w:rPr>
        <w:t>4</w:t>
      </w:r>
      <w:r>
        <w:rPr>
          <w:rFonts w:hint="eastAsia" w:eastAsia="宋体" w:cs="Times New Roman"/>
          <w:sz w:val="28"/>
          <w:szCs w:val="28"/>
          <w:lang w:val="en-US" w:eastAsia="zh-CN"/>
        </w:rPr>
        <w:t>3</w:t>
      </w:r>
    </w:p>
    <w:p>
      <w:pPr>
        <w:spacing w:line="360" w:lineRule="auto"/>
        <w:jc w:val="both"/>
        <w:rPr>
          <w:rFonts w:hint="default" w:ascii="Times New Roman" w:hAnsi="Times New Roman" w:eastAsia="宋体" w:cs="Times New Roman"/>
          <w:sz w:val="32"/>
          <w:szCs w:val="32"/>
        </w:rPr>
      </w:pPr>
    </w:p>
    <w:p>
      <w:pPr>
        <w:spacing w:line="360" w:lineRule="auto"/>
        <w:jc w:val="both"/>
        <w:rPr>
          <w:rFonts w:hint="default" w:ascii="Times New Roman" w:hAnsi="Times New Roman" w:eastAsia="宋体" w:cs="Times New Roman"/>
          <w:sz w:val="32"/>
          <w:szCs w:val="32"/>
        </w:rPr>
      </w:pPr>
    </w:p>
    <w:p>
      <w:pPr>
        <w:spacing w:line="240" w:lineRule="auto"/>
        <w:jc w:val="both"/>
        <w:rPr>
          <w:rFonts w:hint="default" w:ascii="Times New Roman" w:hAnsi="Times New Roman" w:eastAsia="宋体" w:cs="Times New Roman"/>
          <w:sz w:val="32"/>
          <w:szCs w:val="32"/>
        </w:rPr>
      </w:pPr>
    </w:p>
    <w:p>
      <w:pPr>
        <w:spacing w:line="24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sectPr>
          <w:footerReference r:id="rId3" w:type="default"/>
          <w:pgSz w:w="11900" w:h="16820"/>
          <w:pgMar w:top="1440" w:right="1800" w:bottom="1440" w:left="1800" w:header="720" w:footer="720" w:gutter="0"/>
          <w:pgNumType w:start="1"/>
          <w:cols w:space="720" w:num="1"/>
          <w:docGrid w:linePitch="1" w:charSpace="0"/>
        </w:sectPr>
      </w:pPr>
      <w:bookmarkStart w:id="0" w:name="_GoBack"/>
      <w:bookmarkEnd w:id="0"/>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一、组织机构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 辽宁科技学院全国计算机等级考试领导小组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组 长： 李卫民</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副组长：韩延清</w:t>
      </w:r>
    </w:p>
    <w:p>
      <w:pPr>
        <w:spacing w:line="360" w:lineRule="auto"/>
        <w:ind w:left="1280" w:hanging="1280" w:hangingChars="400"/>
        <w:jc w:val="both"/>
        <w:rPr>
          <w:rFonts w:hint="eastAsia" w:ascii="宋体" w:hAnsi="宋体" w:eastAsia="宋体" w:cs="宋体"/>
          <w:sz w:val="32"/>
          <w:szCs w:val="32"/>
        </w:rPr>
      </w:pPr>
      <w:r>
        <w:rPr>
          <w:rFonts w:hint="eastAsia" w:ascii="宋体" w:hAnsi="宋体" w:eastAsia="宋体" w:cs="宋体"/>
          <w:sz w:val="32"/>
          <w:szCs w:val="32"/>
        </w:rPr>
        <w:t>成 员： 刘海彬 于</w:t>
      </w:r>
      <w:r>
        <w:rPr>
          <w:rFonts w:hint="eastAsia" w:ascii="宋体" w:hAnsi="宋体" w:eastAsia="宋体" w:cs="宋体"/>
          <w:sz w:val="32"/>
          <w:szCs w:val="32"/>
          <w:lang w:eastAsia="zh-CN"/>
        </w:rPr>
        <w:t>红</w:t>
      </w:r>
      <w:r>
        <w:rPr>
          <w:rFonts w:hint="eastAsia" w:ascii="宋体" w:hAnsi="宋体" w:eastAsia="宋体" w:cs="宋体"/>
          <w:sz w:val="32"/>
          <w:szCs w:val="32"/>
        </w:rPr>
        <w:t>斌</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唐羽 孟宪伟</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张世勋</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钱刚 刘玉</w:t>
      </w:r>
      <w:r>
        <w:rPr>
          <w:rFonts w:hint="eastAsia" w:ascii="宋体" w:hAnsi="宋体" w:eastAsia="宋体" w:cs="宋体"/>
          <w:sz w:val="32"/>
          <w:szCs w:val="32"/>
          <w:lang w:eastAsia="zh-CN"/>
        </w:rPr>
        <w:t>皎</w:t>
      </w:r>
      <w:r>
        <w:rPr>
          <w:rFonts w:hint="eastAsia" w:ascii="宋体" w:hAnsi="宋体" w:eastAsia="宋体" w:cs="宋体"/>
          <w:sz w:val="32"/>
          <w:szCs w:val="32"/>
        </w:rPr>
        <w:t>王彦超</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主 考： 李卫民</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副主考：韩延清 刘玉娇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 考务办公室</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教务处：负责组织、安排本考点考试的具体实施。</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 其它机构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教学单位：</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（1）组织监考教师按时到位；</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（2）负责学生考风考纪、诚信教育等宣传工作；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（3）负责对监考教师的诚信教育。</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后勤处：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1</w:t>
      </w:r>
      <w:r>
        <w:rPr>
          <w:rFonts w:hint="eastAsia" w:ascii="宋体" w:hAnsi="宋体" w:eastAsia="宋体" w:cs="宋体"/>
          <w:sz w:val="32"/>
          <w:szCs w:val="32"/>
        </w:rPr>
        <w:t>）负责取送</w:t>
      </w:r>
      <w:r>
        <w:rPr>
          <w:rFonts w:hint="eastAsia" w:ascii="宋体" w:hAnsi="宋体" w:eastAsia="宋体" w:cs="宋体"/>
          <w:sz w:val="32"/>
          <w:szCs w:val="32"/>
          <w:lang w:eastAsia="zh-CN"/>
        </w:rPr>
        <w:t>加密锁</w:t>
      </w:r>
      <w:r>
        <w:rPr>
          <w:rFonts w:hint="eastAsia" w:ascii="宋体" w:hAnsi="宋体" w:eastAsia="宋体" w:cs="宋体"/>
          <w:sz w:val="32"/>
          <w:szCs w:val="32"/>
        </w:rPr>
        <w:t>车辆安排；</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）负责电力供应；</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3</w:t>
      </w:r>
      <w:r>
        <w:rPr>
          <w:rFonts w:hint="eastAsia" w:ascii="宋体" w:hAnsi="宋体" w:eastAsia="宋体" w:cs="宋体"/>
          <w:sz w:val="32"/>
          <w:szCs w:val="32"/>
        </w:rPr>
        <w:t>）开放智慧南楼3区</w:t>
      </w:r>
      <w:r>
        <w:rPr>
          <w:rFonts w:hint="eastAsia" w:ascii="宋体" w:hAnsi="宋体" w:eastAsia="宋体" w:cs="宋体"/>
          <w:sz w:val="32"/>
          <w:szCs w:val="32"/>
          <w:lang w:val="en-US" w:eastAsia="zh-CN"/>
        </w:rPr>
        <w:t>408</w:t>
      </w:r>
      <w:r>
        <w:rPr>
          <w:rFonts w:hint="eastAsia" w:ascii="宋体" w:hAnsi="宋体" w:eastAsia="宋体" w:cs="宋体"/>
          <w:sz w:val="32"/>
          <w:szCs w:val="32"/>
        </w:rPr>
        <w:t>休息室；</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表 1 后勤处工作人员名单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733"/>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工作任务</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工作人员姓名</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取送加密锁司机</w:t>
            </w:r>
          </w:p>
        </w:tc>
        <w:tc>
          <w:tcPr>
            <w:tcW w:w="2733" w:type="dxa"/>
          </w:tcPr>
          <w:p>
            <w:pPr>
              <w:widowControl w:val="0"/>
              <w:spacing w:line="360" w:lineRule="auto"/>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王  伟</w:t>
            </w:r>
          </w:p>
        </w:tc>
        <w:tc>
          <w:tcPr>
            <w:tcW w:w="2733" w:type="dxa"/>
          </w:tcPr>
          <w:p>
            <w:pPr>
              <w:widowControl w:val="0"/>
              <w:spacing w:line="360" w:lineRule="auto"/>
              <w:jc w:val="center"/>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13904140040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电力供应</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刘</w:t>
            </w:r>
            <w:r>
              <w:rPr>
                <w:rFonts w:hint="eastAsia" w:ascii="宋体" w:hAnsi="宋体" w:eastAsia="宋体" w:cs="宋体"/>
                <w:sz w:val="32"/>
                <w:szCs w:val="32"/>
                <w:vertAlign w:val="baseline"/>
                <w:lang w:val="en-US" w:eastAsia="zh-CN"/>
              </w:rPr>
              <w:t xml:space="preserve">  </w:t>
            </w:r>
            <w:r>
              <w:rPr>
                <w:rFonts w:hint="eastAsia" w:ascii="宋体" w:hAnsi="宋体" w:eastAsia="宋体" w:cs="宋体"/>
                <w:sz w:val="32"/>
                <w:szCs w:val="32"/>
                <w:vertAlign w:val="baseline"/>
                <w:lang w:eastAsia="zh-CN"/>
              </w:rPr>
              <w:t>皓</w:t>
            </w:r>
          </w:p>
        </w:tc>
        <w:tc>
          <w:tcPr>
            <w:tcW w:w="2733" w:type="dxa"/>
          </w:tcPr>
          <w:p>
            <w:pPr>
              <w:widowControl w:val="0"/>
              <w:spacing w:line="360" w:lineRule="auto"/>
              <w:jc w:val="center"/>
              <w:rPr>
                <w:rFonts w:hint="default"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15004148318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休息室</w:t>
            </w:r>
          </w:p>
        </w:tc>
        <w:tc>
          <w:tcPr>
            <w:tcW w:w="2733"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张美勋</w:t>
            </w:r>
          </w:p>
        </w:tc>
        <w:tc>
          <w:tcPr>
            <w:tcW w:w="2733"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val="en-US" w:eastAsia="zh-CN"/>
              </w:rPr>
              <w:t>13470507778</w:t>
            </w:r>
          </w:p>
        </w:tc>
      </w:tr>
    </w:tbl>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学生工作处：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（1）负责通知学生及时补办考试证件，身份证丢失者可以补办临时身份证；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（2）协同教学单位做好学生考风考纪宣传和诚信教育工作</w:t>
      </w:r>
      <w:r>
        <w:rPr>
          <w:rFonts w:hint="eastAsia" w:ascii="宋体" w:hAnsi="宋体" w:eastAsia="宋体" w:cs="宋体"/>
          <w:sz w:val="32"/>
          <w:szCs w:val="32"/>
          <w:lang w:eastAsia="zh-CN"/>
        </w:rPr>
        <w:t>，负责向考生宣讲《全国计算机等级考试考生须知》</w:t>
      </w:r>
      <w:r>
        <w:rPr>
          <w:rFonts w:hint="eastAsia" w:ascii="宋体" w:hAnsi="宋体" w:eastAsia="宋体" w:cs="宋体"/>
          <w:sz w:val="32"/>
          <w:szCs w:val="32"/>
        </w:rPr>
        <w:t>。</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安全保卫处：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（1）协同试卷组成员押运加密锁；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（2）负责考区安全保卫工作（智慧南楼三楼、四楼 3 月 25 日全天封闭，一楼大厅考生人脸识别）</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表 2 安全保卫处工作人员名单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733"/>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工作任务</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工作人员姓名</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押送加密锁</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高</w:t>
            </w:r>
            <w:r>
              <w:rPr>
                <w:rFonts w:hint="eastAsia" w:ascii="宋体" w:hAnsi="宋体" w:eastAsia="宋体" w:cs="宋体"/>
                <w:sz w:val="32"/>
                <w:szCs w:val="32"/>
                <w:vertAlign w:val="baseline"/>
                <w:lang w:val="en-US" w:eastAsia="zh-CN"/>
              </w:rPr>
              <w:t xml:space="preserve">  </w:t>
            </w:r>
            <w:r>
              <w:rPr>
                <w:rFonts w:hint="eastAsia" w:ascii="宋体" w:hAnsi="宋体" w:eastAsia="宋体" w:cs="宋体"/>
                <w:sz w:val="32"/>
                <w:szCs w:val="32"/>
                <w:vertAlign w:val="baseline"/>
                <w:lang w:eastAsia="zh-CN"/>
              </w:rPr>
              <w:t>斌</w:t>
            </w:r>
          </w:p>
        </w:tc>
        <w:tc>
          <w:tcPr>
            <w:tcW w:w="2733"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rPr>
              <w:t>13942469119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一楼人脸识别</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孔庆玉</w:t>
            </w:r>
          </w:p>
          <w:p>
            <w:pPr>
              <w:widowControl w:val="0"/>
              <w:spacing w:line="360" w:lineRule="auto"/>
              <w:jc w:val="center"/>
              <w:rPr>
                <w:rFonts w:hint="eastAsia" w:ascii="宋体" w:hAnsi="宋体" w:eastAsia="宋体" w:cs="宋体"/>
                <w:sz w:val="32"/>
                <w:szCs w:val="32"/>
                <w:vertAlign w:val="baseline"/>
                <w:lang w:eastAsia="zh-CN"/>
              </w:rPr>
            </w:pPr>
          </w:p>
        </w:tc>
        <w:tc>
          <w:tcPr>
            <w:tcW w:w="2733"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rPr>
              <w:t>13842472911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eastAsia="zh-CN"/>
              </w:rPr>
              <w:t>智慧南楼</w:t>
            </w:r>
            <w:r>
              <w:rPr>
                <w:rFonts w:hint="eastAsia" w:ascii="宋体" w:hAnsi="宋体" w:eastAsia="宋体" w:cs="宋体"/>
                <w:sz w:val="32"/>
                <w:szCs w:val="32"/>
                <w:vertAlign w:val="baseline"/>
                <w:lang w:val="en-US" w:eastAsia="zh-CN"/>
              </w:rPr>
              <w:t>3楼保卫</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王铁滨</w:t>
            </w:r>
          </w:p>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张益民</w:t>
            </w:r>
          </w:p>
        </w:tc>
        <w:tc>
          <w:tcPr>
            <w:tcW w:w="2733"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rPr>
              <w:t>13030728988</w:t>
            </w:r>
          </w:p>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18004945695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733" w:type="dxa"/>
          </w:tcPr>
          <w:p>
            <w:pPr>
              <w:widowControl w:val="0"/>
              <w:spacing w:line="360" w:lineRule="auto"/>
              <w:jc w:val="center"/>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eastAsia="zh-CN"/>
              </w:rPr>
              <w:t>智慧南楼</w:t>
            </w:r>
            <w:r>
              <w:rPr>
                <w:rFonts w:hint="eastAsia" w:ascii="宋体" w:hAnsi="宋体" w:eastAsia="宋体" w:cs="宋体"/>
                <w:sz w:val="32"/>
                <w:szCs w:val="32"/>
                <w:vertAlign w:val="baseline"/>
                <w:lang w:val="en-US" w:eastAsia="zh-CN"/>
              </w:rPr>
              <w:t>4楼保卫</w:t>
            </w:r>
          </w:p>
        </w:tc>
        <w:tc>
          <w:tcPr>
            <w:tcW w:w="2733"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赵明辉</w:t>
            </w:r>
          </w:p>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杨士和</w:t>
            </w:r>
          </w:p>
        </w:tc>
        <w:tc>
          <w:tcPr>
            <w:tcW w:w="2733"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rPr>
              <w:t>13942410187</w:t>
            </w:r>
          </w:p>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15141447856</w:t>
            </w:r>
          </w:p>
        </w:tc>
      </w:tr>
    </w:tbl>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综合监察室：</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负责全程指导、监督加密锁接收、运送、保管、保密工作。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监察责任人：柳凤恩</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信息化办公室：</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负责</w:t>
      </w:r>
      <w:r>
        <w:rPr>
          <w:rFonts w:hint="eastAsia" w:ascii="宋体" w:hAnsi="宋体" w:eastAsia="宋体" w:cs="宋体"/>
          <w:sz w:val="32"/>
          <w:szCs w:val="32"/>
        </w:rPr>
        <w:t>屏蔽智慧南楼信号。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信息责任人：孟宪伟</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宣传部：</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（1）负责实时监测网络有害信息，对于涉及考试安全的有害信息，应及时举报处理，力求先删再查、即时上报；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（2）对于较为敏感和一般性有害信息，做到早发现、早处置、早控制。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宣传责任人：赵 佳</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电子与信息工程学院：</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1</w:t>
      </w:r>
      <w:r>
        <w:rPr>
          <w:rFonts w:hint="eastAsia" w:ascii="宋体" w:hAnsi="宋体" w:eastAsia="宋体" w:cs="宋体"/>
          <w:sz w:val="32"/>
          <w:szCs w:val="32"/>
        </w:rPr>
        <w:t>）负责考前调试、检查考场的监控设备是否完好，是否能与市招办联网；</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）负责考试时考场的录像工作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监控责任人：肖辉</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教务处</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负责人脸识别系统安装使用。</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系统责任人：魏子菱</w:t>
      </w:r>
    </w:p>
    <w:p>
      <w:pPr>
        <w:spacing w:line="360" w:lineRule="auto"/>
        <w:jc w:val="center"/>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numPr>
          <w:ilvl w:val="0"/>
          <w:numId w:val="1"/>
        </w:numPr>
        <w:spacing w:line="360" w:lineRule="auto"/>
        <w:jc w:val="both"/>
        <w:rPr>
          <w:rFonts w:hint="eastAsia" w:ascii="宋体" w:hAnsi="宋体" w:eastAsia="宋体" w:cs="宋体"/>
          <w:color w:val="000000"/>
          <w:sz w:val="32"/>
          <w:szCs w:val="32"/>
          <w:lang w:val="en-US" w:eastAsia="en-US" w:bidi="ar-SA"/>
        </w:rPr>
      </w:pPr>
      <w:r>
        <w:rPr>
          <w:rFonts w:hint="eastAsia" w:ascii="宋体" w:hAnsi="宋体" w:eastAsia="宋体" w:cs="宋体"/>
          <w:color w:val="000000"/>
          <w:sz w:val="32"/>
          <w:szCs w:val="32"/>
          <w:lang w:val="en-US" w:eastAsia="en-US" w:bidi="ar-SA"/>
        </w:rPr>
        <w:t>考试组织</w:t>
      </w:r>
    </w:p>
    <w:p>
      <w:pPr>
        <w:widowControl w:val="0"/>
        <w:autoSpaceDE w:val="0"/>
        <w:autoSpaceDN w:val="0"/>
        <w:spacing w:line="360" w:lineRule="auto"/>
        <w:rPr>
          <w:rFonts w:hint="eastAsia" w:ascii="宋体" w:hAnsi="宋体" w:eastAsia="宋体" w:cs="宋体"/>
          <w:color w:val="000000"/>
          <w:sz w:val="32"/>
          <w:szCs w:val="32"/>
          <w:lang w:val="en-US" w:eastAsia="en-US" w:bidi="ar-SA"/>
        </w:rPr>
      </w:pPr>
      <w:r>
        <w:rPr>
          <w:rFonts w:hint="eastAsia" w:ascii="宋体" w:hAnsi="宋体" w:eastAsia="宋体" w:cs="宋体"/>
          <w:color w:val="000000"/>
          <w:spacing w:val="3"/>
          <w:sz w:val="32"/>
          <w:szCs w:val="32"/>
          <w:lang w:val="en-US" w:eastAsia="en-US" w:bidi="ar-SA"/>
        </w:rPr>
        <w:t>1.</w:t>
      </w:r>
      <w:r>
        <w:rPr>
          <w:rFonts w:hint="eastAsia" w:ascii="宋体" w:hAnsi="宋体" w:eastAsia="宋体" w:cs="宋体"/>
          <w:color w:val="000000"/>
          <w:spacing w:val="78"/>
          <w:sz w:val="32"/>
          <w:szCs w:val="32"/>
          <w:lang w:val="en-US" w:eastAsia="en-US" w:bidi="ar-SA"/>
        </w:rPr>
        <w:t xml:space="preserve"> </w:t>
      </w:r>
      <w:r>
        <w:rPr>
          <w:rFonts w:hint="eastAsia" w:ascii="宋体" w:hAnsi="宋体" w:eastAsia="宋体" w:cs="宋体"/>
          <w:color w:val="000000"/>
          <w:spacing w:val="2"/>
          <w:sz w:val="32"/>
          <w:szCs w:val="32"/>
          <w:lang w:val="en-US" w:eastAsia="en-US" w:bidi="ar-SA"/>
        </w:rPr>
        <w:t>基本信息</w:t>
      </w:r>
    </w:p>
    <w:p>
      <w:pPr>
        <w:widowControl w:val="0"/>
        <w:autoSpaceDE w:val="0"/>
        <w:autoSpaceDN w:val="0"/>
        <w:spacing w:line="360" w:lineRule="auto"/>
        <w:jc w:val="left"/>
        <w:rPr>
          <w:rFonts w:hint="eastAsia" w:ascii="宋体" w:hAnsi="宋体" w:eastAsia="宋体" w:cs="宋体"/>
          <w:color w:val="000000"/>
          <w:sz w:val="32"/>
          <w:szCs w:val="32"/>
          <w:lang w:val="en-US" w:eastAsia="en-US" w:bidi="ar-SA"/>
        </w:rPr>
      </w:pPr>
      <w:r>
        <w:rPr>
          <w:rFonts w:hint="eastAsia" w:ascii="宋体" w:hAnsi="宋体" w:eastAsia="宋体" w:cs="宋体"/>
          <w:color w:val="000000"/>
          <w:sz w:val="32"/>
          <w:szCs w:val="32"/>
          <w:lang w:val="en-US" w:eastAsia="en-US" w:bidi="ar-SA"/>
        </w:rPr>
        <w:t>（1）考试名称：202</w:t>
      </w:r>
      <w:r>
        <w:rPr>
          <w:rFonts w:hint="eastAsia" w:ascii="宋体" w:hAnsi="宋体" w:eastAsia="宋体" w:cs="宋体"/>
          <w:color w:val="000000"/>
          <w:sz w:val="32"/>
          <w:szCs w:val="32"/>
          <w:lang w:val="en-US" w:eastAsia="zh-CN" w:bidi="ar-SA"/>
        </w:rPr>
        <w:t>3</w:t>
      </w:r>
      <w:r>
        <w:rPr>
          <w:rFonts w:hint="eastAsia" w:ascii="宋体" w:hAnsi="宋体" w:eastAsia="宋体" w:cs="宋体"/>
          <w:color w:val="000000"/>
          <w:sz w:val="32"/>
          <w:szCs w:val="32"/>
          <w:lang w:val="en-US" w:eastAsia="en-US" w:bidi="ar-SA"/>
        </w:rPr>
        <w:t xml:space="preserve"> 年</w:t>
      </w:r>
      <w:r>
        <w:rPr>
          <w:rFonts w:hint="eastAsia" w:ascii="宋体" w:hAnsi="宋体" w:eastAsia="宋体" w:cs="宋体"/>
          <w:color w:val="000000"/>
          <w:sz w:val="32"/>
          <w:szCs w:val="32"/>
          <w:lang w:val="en-US" w:eastAsia="zh-CN" w:bidi="ar-SA"/>
        </w:rPr>
        <w:t>上</w:t>
      </w:r>
      <w:r>
        <w:rPr>
          <w:rFonts w:hint="eastAsia" w:ascii="宋体" w:hAnsi="宋体" w:eastAsia="宋体" w:cs="宋体"/>
          <w:color w:val="000000"/>
          <w:sz w:val="32"/>
          <w:szCs w:val="32"/>
          <w:lang w:val="en-US" w:eastAsia="en-US" w:bidi="ar-SA"/>
        </w:rPr>
        <w:t>半年全国</w:t>
      </w:r>
      <w:r>
        <w:rPr>
          <w:rFonts w:hint="eastAsia" w:ascii="宋体" w:hAnsi="宋体" w:eastAsia="宋体" w:cs="宋体"/>
          <w:color w:val="000000"/>
          <w:sz w:val="32"/>
          <w:szCs w:val="32"/>
          <w:lang w:val="en-US" w:eastAsia="zh-CN" w:bidi="ar-SA"/>
        </w:rPr>
        <w:t>计算机等级</w:t>
      </w:r>
      <w:r>
        <w:rPr>
          <w:rFonts w:hint="eastAsia" w:ascii="宋体" w:hAnsi="宋体" w:eastAsia="宋体" w:cs="宋体"/>
          <w:color w:val="000000"/>
          <w:sz w:val="32"/>
          <w:szCs w:val="32"/>
          <w:lang w:val="en-US" w:eastAsia="en-US" w:bidi="ar-SA"/>
        </w:rPr>
        <w:t>考试</w:t>
      </w:r>
    </w:p>
    <w:p>
      <w:pPr>
        <w:widowControl w:val="0"/>
        <w:autoSpaceDE w:val="0"/>
        <w:autoSpaceDN w:val="0"/>
        <w:spacing w:before="180" w:line="360" w:lineRule="auto"/>
        <w:jc w:val="left"/>
        <w:rPr>
          <w:rFonts w:hint="eastAsia" w:ascii="宋体" w:hAnsi="宋体" w:eastAsia="宋体" w:cs="宋体"/>
          <w:color w:val="000000"/>
          <w:sz w:val="32"/>
          <w:szCs w:val="32"/>
          <w:lang w:val="en-US" w:eastAsia="en-US" w:bidi="ar-SA"/>
        </w:rPr>
      </w:pPr>
      <w:r>
        <w:rPr>
          <w:rFonts w:hint="eastAsia" w:ascii="宋体" w:hAnsi="宋体" w:eastAsia="宋体" w:cs="宋体"/>
          <w:color w:val="000000"/>
          <w:sz w:val="32"/>
          <w:szCs w:val="32"/>
          <w:lang w:val="en-US" w:eastAsia="en-US" w:bidi="ar-SA"/>
        </w:rPr>
        <w:t>（2）考试时间：2023 年</w:t>
      </w:r>
      <w:r>
        <w:rPr>
          <w:rFonts w:hint="eastAsia" w:ascii="宋体" w:hAnsi="宋体" w:eastAsia="宋体" w:cs="宋体"/>
          <w:color w:val="000000"/>
          <w:spacing w:val="1"/>
          <w:sz w:val="32"/>
          <w:szCs w:val="32"/>
          <w:lang w:val="en-US" w:eastAsia="en-US" w:bidi="ar-SA"/>
        </w:rPr>
        <w:t xml:space="preserve"> </w:t>
      </w:r>
      <w:r>
        <w:rPr>
          <w:rFonts w:hint="eastAsia" w:ascii="宋体" w:hAnsi="宋体" w:eastAsia="宋体" w:cs="宋体"/>
          <w:color w:val="000000"/>
          <w:sz w:val="32"/>
          <w:szCs w:val="32"/>
          <w:lang w:val="en-US" w:eastAsia="en-US" w:bidi="ar-SA"/>
        </w:rPr>
        <w:t>3 月</w:t>
      </w:r>
      <w:r>
        <w:rPr>
          <w:rFonts w:hint="eastAsia" w:ascii="宋体" w:hAnsi="宋体" w:eastAsia="宋体" w:cs="宋体"/>
          <w:color w:val="000000"/>
          <w:spacing w:val="1"/>
          <w:sz w:val="32"/>
          <w:szCs w:val="32"/>
          <w:lang w:val="en-US" w:eastAsia="en-US" w:bidi="ar-SA"/>
        </w:rPr>
        <w:t xml:space="preserve"> </w:t>
      </w:r>
      <w:r>
        <w:rPr>
          <w:rFonts w:hint="eastAsia" w:ascii="宋体" w:hAnsi="宋体" w:eastAsia="宋体" w:cs="宋体"/>
          <w:color w:val="000000"/>
          <w:spacing w:val="1"/>
          <w:sz w:val="32"/>
          <w:szCs w:val="32"/>
          <w:lang w:val="en-US" w:eastAsia="zh-CN" w:bidi="ar-SA"/>
        </w:rPr>
        <w:t>25</w:t>
      </w:r>
      <w:r>
        <w:rPr>
          <w:rFonts w:hint="eastAsia" w:ascii="宋体" w:hAnsi="宋体" w:eastAsia="宋体" w:cs="宋体"/>
          <w:color w:val="000000"/>
          <w:spacing w:val="-3"/>
          <w:sz w:val="32"/>
          <w:szCs w:val="32"/>
          <w:lang w:val="en-US" w:eastAsia="en-US" w:bidi="ar-SA"/>
        </w:rPr>
        <w:t xml:space="preserve"> </w:t>
      </w:r>
      <w:r>
        <w:rPr>
          <w:rFonts w:hint="eastAsia" w:ascii="宋体" w:hAnsi="宋体" w:eastAsia="宋体" w:cs="宋体"/>
          <w:color w:val="000000"/>
          <w:sz w:val="32"/>
          <w:szCs w:val="32"/>
          <w:lang w:val="en-US" w:eastAsia="en-US" w:bidi="ar-SA"/>
        </w:rPr>
        <w:t>日（周</w:t>
      </w:r>
      <w:r>
        <w:rPr>
          <w:rFonts w:hint="eastAsia" w:ascii="宋体" w:hAnsi="宋体" w:eastAsia="宋体" w:cs="宋体"/>
          <w:color w:val="000000"/>
          <w:sz w:val="32"/>
          <w:szCs w:val="32"/>
          <w:lang w:val="en-US" w:eastAsia="zh-CN" w:bidi="ar-SA"/>
        </w:rPr>
        <w:t>六）08:30-15:10</w:t>
      </w:r>
    </w:p>
    <w:p>
      <w:pPr>
        <w:numPr>
          <w:ilvl w:val="0"/>
          <w:numId w:val="0"/>
        </w:num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rPr>
        <w:t>（3）考场地点：智慧南楼三楼、四楼</w:t>
      </w:r>
      <w:r>
        <w:rPr>
          <w:rFonts w:hint="eastAsia" w:ascii="宋体" w:hAnsi="宋体" w:eastAsia="宋体" w:cs="宋体"/>
          <w:sz w:val="32"/>
          <w:szCs w:val="32"/>
          <w:lang w:eastAsia="zh-CN"/>
        </w:rPr>
        <w:t>，具体考场安排见表</w:t>
      </w:r>
      <w:r>
        <w:rPr>
          <w:rFonts w:hint="eastAsia" w:ascii="宋体" w:hAnsi="宋体" w:eastAsia="宋体" w:cs="宋体"/>
          <w:sz w:val="32"/>
          <w:szCs w:val="32"/>
          <w:lang w:val="en-US" w:eastAsia="zh-CN"/>
        </w:rPr>
        <w:t>3</w:t>
      </w:r>
    </w:p>
    <w:p>
      <w:pPr>
        <w:spacing w:line="360" w:lineRule="auto"/>
        <w:jc w:val="left"/>
        <w:rPr>
          <w:rFonts w:hint="eastAsia" w:ascii="宋体" w:hAnsi="宋体" w:eastAsia="宋体" w:cs="宋体"/>
          <w:sz w:val="32"/>
          <w:szCs w:val="32"/>
        </w:rPr>
      </w:pPr>
      <w:r>
        <w:rPr>
          <w:rFonts w:hint="eastAsia" w:ascii="宋体" w:hAnsi="宋体" w:eastAsia="宋体" w:cs="宋体"/>
          <w:sz w:val="32"/>
          <w:szCs w:val="32"/>
        </w:rPr>
        <w:t>（4）考务室：智慧南楼G2315</w:t>
      </w:r>
    </w:p>
    <w:p>
      <w:pPr>
        <w:spacing w:line="360" w:lineRule="auto"/>
        <w:jc w:val="left"/>
        <w:rPr>
          <w:rFonts w:hint="eastAsia" w:ascii="宋体" w:hAnsi="宋体" w:eastAsia="宋体" w:cs="宋体"/>
          <w:sz w:val="32"/>
          <w:szCs w:val="32"/>
        </w:rPr>
      </w:pPr>
      <w:r>
        <w:rPr>
          <w:rFonts w:hint="eastAsia" w:ascii="宋体" w:hAnsi="宋体" w:eastAsia="宋体" w:cs="宋体"/>
          <w:sz w:val="32"/>
          <w:szCs w:val="32"/>
        </w:rPr>
        <w:t>（5）监考教师报到时间：3月25日早7：30</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 xml:space="preserve">表 </w:t>
      </w:r>
      <w:r>
        <w:rPr>
          <w:rFonts w:hint="eastAsia" w:ascii="宋体" w:hAnsi="宋体" w:eastAsia="宋体" w:cs="宋体"/>
          <w:sz w:val="32"/>
          <w:szCs w:val="32"/>
          <w:lang w:val="en-US" w:eastAsia="zh-CN"/>
        </w:rPr>
        <w:t>3</w:t>
      </w:r>
      <w:r>
        <w:rPr>
          <w:rFonts w:hint="eastAsia" w:ascii="宋体" w:hAnsi="宋体" w:eastAsia="宋体" w:cs="宋体"/>
          <w:sz w:val="32"/>
          <w:szCs w:val="32"/>
        </w:rPr>
        <w:t xml:space="preserve"> </w:t>
      </w:r>
      <w:r>
        <w:rPr>
          <w:rFonts w:hint="eastAsia" w:ascii="宋体" w:hAnsi="宋体" w:eastAsia="宋体" w:cs="宋体"/>
          <w:sz w:val="32"/>
          <w:szCs w:val="32"/>
          <w:lang w:eastAsia="zh-CN"/>
        </w:rPr>
        <w:t>考场安排表</w:t>
      </w:r>
    </w:p>
    <w:tbl>
      <w:tblPr>
        <w:tblStyle w:val="7"/>
        <w:tblW w:w="9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1395"/>
        <w:gridCol w:w="1215"/>
        <w:gridCol w:w="1860"/>
        <w:gridCol w:w="201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考场</w:t>
            </w: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编号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备考室</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考试时间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考试时间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考试时间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01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G2401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第1场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3月25日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8:30-10:30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第2场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3月25日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10:50-12:50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第3场</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3月25日</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13:10-15:10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02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G2405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第1场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3月25日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8:30-10:30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第2场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3月25日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10:50-12:50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第3场</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3月25日</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13:10-15:10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03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G2311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G2406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第1场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3月25日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8:30-10:30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第2场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3月25日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10:50-12:50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第3场</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3月25日</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13:10-15:10</w:t>
            </w:r>
          </w:p>
        </w:tc>
      </w:tr>
    </w:tbl>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 考前准备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（1）2023 年 3 月 24 日（周五）下午 15：00 前，电子与信息工程学院负责清扫考场机房卫生，检查考场环境，考场内除该考试必备的物品、文字外，不得留有其他任何与考试相关的物品和字迹。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（2）2023 年 3 月 24日（周五）下午 15：00 前，学生工作处协同教学单位负责对学生进行考风考纪以及诚信教育，</w:t>
      </w:r>
      <w:r>
        <w:rPr>
          <w:rFonts w:hint="eastAsia" w:ascii="宋体" w:hAnsi="宋体" w:eastAsia="宋体" w:cs="宋体"/>
          <w:sz w:val="32"/>
          <w:szCs w:val="32"/>
          <w:lang w:eastAsia="zh-CN"/>
        </w:rPr>
        <w:t>并将《</w:t>
      </w:r>
      <w:r>
        <w:rPr>
          <w:rFonts w:hint="default" w:ascii="Times New Roman" w:hAnsi="Times New Roman" w:eastAsia="宋体" w:cs="Times New Roman"/>
          <w:sz w:val="32"/>
          <w:szCs w:val="32"/>
        </w:rPr>
        <w:t>全国计算机等级考试考生须知</w:t>
      </w:r>
      <w:r>
        <w:rPr>
          <w:rFonts w:hint="eastAsia" w:eastAsia="宋体" w:cs="Times New Roman"/>
          <w:sz w:val="32"/>
          <w:szCs w:val="32"/>
          <w:lang w:eastAsia="zh-CN"/>
        </w:rPr>
        <w:t>》通知到考</w:t>
      </w:r>
      <w:r>
        <w:rPr>
          <w:rFonts w:hint="eastAsia" w:eastAsia="宋体" w:cs="Times New Roman"/>
          <w:sz w:val="28"/>
          <w:szCs w:val="28"/>
          <w:lang w:eastAsia="zh-CN"/>
        </w:rPr>
        <w:t>生本人</w:t>
      </w:r>
      <w:r>
        <w:rPr>
          <w:rFonts w:hint="eastAsia" w:ascii="宋体" w:hAnsi="宋体" w:eastAsia="宋体" w:cs="宋体"/>
          <w:sz w:val="32"/>
          <w:szCs w:val="32"/>
        </w:rPr>
        <w:t>。</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（3）2023 年 3 月 24 日（周五）下午 15：00 前，学生工作处负责通知学生及时补办丢失证件。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（4）2023 年 3 月 25日08:00-15:10，安全保卫处负责对智慧南楼三楼、四楼封楼。</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（5）2023 年 3 月 24 日（周五）前，教务处考务科相关人员检查无线通讯信号屏蔽器</w:t>
      </w:r>
      <w:r>
        <w:rPr>
          <w:rFonts w:hint="eastAsia" w:ascii="宋体" w:hAnsi="宋体" w:eastAsia="宋体" w:cs="宋体"/>
          <w:sz w:val="32"/>
          <w:szCs w:val="32"/>
          <w:lang w:eastAsia="zh-CN"/>
        </w:rPr>
        <w:t>及人脸识别系统</w:t>
      </w:r>
      <w:r>
        <w:rPr>
          <w:rFonts w:hint="eastAsia" w:ascii="宋体" w:hAnsi="宋体" w:eastAsia="宋体" w:cs="宋体"/>
          <w:sz w:val="32"/>
          <w:szCs w:val="32"/>
        </w:rPr>
        <w:t>，确保能够正常工作。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（6）2023 年 3 月 24 日（周五）前，电子与信息工程学院相关人员负责做好监控设备检查以及与市招办联网工作。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 考试当天</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（1）严格按《2023 年版全国计算机等级考试考场规则》及</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《2023 年版全国计算机等级考试监考人员守则》组织考试。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（2）按市招办要求上报相关信息。</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（3）按市招办要求送交加密锁及相关材料。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 考试结束后</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（1）按市招办要求上报缺考违纪</w:t>
      </w:r>
      <w:r>
        <w:rPr>
          <w:rFonts w:hint="eastAsia" w:ascii="宋体" w:hAnsi="宋体" w:eastAsia="宋体" w:cs="宋体"/>
          <w:sz w:val="32"/>
          <w:szCs w:val="32"/>
          <w:lang w:eastAsia="zh-CN"/>
        </w:rPr>
        <w:t>、成绩登</w:t>
      </w:r>
      <w:r>
        <w:rPr>
          <w:rFonts w:hint="eastAsia" w:ascii="宋体" w:hAnsi="宋体" w:eastAsia="宋体" w:cs="宋体"/>
          <w:sz w:val="32"/>
          <w:szCs w:val="32"/>
        </w:rPr>
        <w:t>统计数据。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（2）上报违纪考生处理文件。</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三、监考教师安排</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1.流动监考 </w:t>
      </w:r>
    </w:p>
    <w:p>
      <w:pPr>
        <w:spacing w:line="360" w:lineRule="auto"/>
        <w:jc w:val="both"/>
        <w:rPr>
          <w:rFonts w:hint="eastAsia" w:ascii="宋体" w:hAnsi="宋体" w:eastAsia="宋体" w:cs="宋体"/>
          <w:sz w:val="32"/>
          <w:szCs w:val="32"/>
          <w:lang w:val="en-US" w:eastAsia="zh-CN"/>
        </w:rPr>
      </w:pPr>
      <w:r>
        <w:rPr>
          <w:rFonts w:hint="eastAsia" w:ascii="宋体" w:hAnsi="宋体" w:eastAsia="宋体" w:cs="宋体"/>
          <w:sz w:val="32"/>
          <w:szCs w:val="32"/>
        </w:rPr>
        <w:t>第一组：刘海彬、刘芳 第二组：陈溪、李晓亮</w:t>
      </w:r>
      <w:r>
        <w:rPr>
          <w:rFonts w:hint="eastAsia" w:ascii="宋体" w:hAnsi="宋体" w:eastAsia="宋体" w:cs="宋体"/>
          <w:sz w:val="32"/>
          <w:szCs w:val="32"/>
          <w:lang w:val="en-US" w:eastAsia="zh-CN"/>
        </w:rPr>
        <w:t xml:space="preserve"> </w:t>
      </w:r>
    </w:p>
    <w:p>
      <w:pPr>
        <w:spacing w:line="360" w:lineRule="auto"/>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第三组：</w:t>
      </w:r>
      <w:r>
        <w:rPr>
          <w:rFonts w:hint="eastAsia" w:ascii="宋体" w:hAnsi="宋体"/>
          <w:color w:val="000000"/>
          <w:sz w:val="28"/>
          <w:szCs w:val="28"/>
        </w:rPr>
        <w:t>刘慧宇、</w:t>
      </w:r>
      <w:r>
        <w:rPr>
          <w:rFonts w:hint="eastAsia" w:ascii="宋体" w:hAnsi="宋体"/>
          <w:color w:val="000000"/>
          <w:sz w:val="28"/>
          <w:szCs w:val="28"/>
          <w:lang w:eastAsia="zh-CN"/>
        </w:rPr>
        <w:t>王艾昕、包春宇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2.本次全国计算机等级考试监考教师安排见表 </w:t>
      </w:r>
      <w:r>
        <w:rPr>
          <w:rFonts w:hint="eastAsia" w:ascii="宋体" w:hAnsi="宋体" w:eastAsia="宋体" w:cs="宋体"/>
          <w:sz w:val="32"/>
          <w:szCs w:val="32"/>
          <w:lang w:val="en-US" w:eastAsia="zh-CN"/>
        </w:rPr>
        <w:t>4</w:t>
      </w:r>
      <w:r>
        <w:rPr>
          <w:rFonts w:hint="eastAsia" w:ascii="宋体" w:hAnsi="宋体" w:eastAsia="宋体" w:cs="宋体"/>
          <w:sz w:val="32"/>
          <w:szCs w:val="32"/>
        </w:rPr>
        <w:t>。</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 xml:space="preserve">表 </w:t>
      </w:r>
      <w:r>
        <w:rPr>
          <w:rFonts w:hint="eastAsia" w:ascii="宋体" w:hAnsi="宋体" w:eastAsia="宋体" w:cs="宋体"/>
          <w:sz w:val="32"/>
          <w:szCs w:val="32"/>
          <w:lang w:val="en-US" w:eastAsia="zh-CN"/>
        </w:rPr>
        <w:t>4</w:t>
      </w:r>
      <w:r>
        <w:rPr>
          <w:rFonts w:hint="eastAsia" w:ascii="宋体" w:hAnsi="宋体" w:eastAsia="宋体" w:cs="宋体"/>
          <w:sz w:val="32"/>
          <w:szCs w:val="32"/>
        </w:rPr>
        <w:t>监考教师安排表</w:t>
      </w:r>
    </w:p>
    <w:tbl>
      <w:tblPr>
        <w:tblStyle w:val="8"/>
        <w:tblpPr w:leftFromText="180" w:rightFromText="180" w:vertAnchor="text" w:horzAnchor="page" w:tblpXSpec="center" w:tblpY="325"/>
        <w:tblOverlap w:val="never"/>
        <w:tblW w:w="7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335"/>
        <w:gridCol w:w="900"/>
        <w:gridCol w:w="1560"/>
        <w:gridCol w:w="132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部门</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姓名</w:t>
            </w:r>
          </w:p>
        </w:tc>
        <w:tc>
          <w:tcPr>
            <w:tcW w:w="900"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性别</w:t>
            </w:r>
          </w:p>
        </w:tc>
        <w:tc>
          <w:tcPr>
            <w:tcW w:w="1560"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部门</w:t>
            </w:r>
          </w:p>
        </w:tc>
        <w:tc>
          <w:tcPr>
            <w:tcW w:w="1320"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姓名</w:t>
            </w:r>
          </w:p>
        </w:tc>
        <w:tc>
          <w:tcPr>
            <w:tcW w:w="1155"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曾庆秋</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vAlign w:val="top"/>
          </w:tcPr>
          <w:p>
            <w:pPr>
              <w:widowControl w:val="0"/>
              <w:pBdr>
                <w:top w:val="none" w:color="auto" w:sz="0" w:space="0"/>
                <w:left w:val="none" w:color="auto" w:sz="0" w:space="0"/>
                <w:bottom w:val="none" w:color="auto" w:sz="0" w:space="0"/>
                <w:right w:val="none" w:color="auto" w:sz="0" w:space="0"/>
              </w:pBdr>
              <w:autoSpaceDE w:val="0"/>
              <w:autoSpaceDN w:val="0"/>
              <w:spacing w:line="360" w:lineRule="auto"/>
              <w:jc w:val="center"/>
              <w:rPr>
                <w:rFonts w:hint="eastAsia" w:ascii="宋体" w:hAnsi="宋体" w:eastAsia="宋体" w:cs="宋体"/>
                <w:sz w:val="18"/>
                <w:szCs w:val="18"/>
                <w:vertAlign w:val="baseline"/>
                <w:lang w:val="en-US" w:eastAsia="en-US" w:bidi="ar-SA"/>
              </w:rPr>
            </w:pPr>
            <w:r>
              <w:rPr>
                <w:rFonts w:hint="eastAsia" w:ascii="宋体" w:hAnsi="宋体" w:eastAsia="宋体" w:cs="宋体"/>
                <w:color w:val="000000"/>
                <w:sz w:val="18"/>
                <w:szCs w:val="18"/>
                <w:lang w:val="en-US" w:eastAsia="en-US" w:bidi="ar-SA"/>
              </w:rPr>
              <w:t>生物医药与化学工程学院</w:t>
            </w:r>
          </w:p>
        </w:tc>
        <w:tc>
          <w:tcPr>
            <w:tcW w:w="1320"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孙笑彦</w:t>
            </w: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高小博</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vAlign w:val="top"/>
          </w:tcPr>
          <w:p>
            <w:pPr>
              <w:widowControl w:val="0"/>
              <w:spacing w:line="360" w:lineRule="auto"/>
              <w:jc w:val="center"/>
              <w:rPr>
                <w:rFonts w:hint="eastAsia" w:ascii="宋体" w:hAnsi="宋体" w:eastAsia="宋体" w:cs="宋体"/>
                <w:sz w:val="18"/>
                <w:szCs w:val="18"/>
                <w:vertAlign w:val="baseline"/>
                <w:lang w:val="en-US" w:eastAsia="en-US" w:bidi="ar-SA"/>
              </w:rPr>
            </w:pPr>
            <w:r>
              <w:rPr>
                <w:rFonts w:hint="eastAsia" w:ascii="宋体" w:hAnsi="宋体" w:eastAsia="宋体" w:cs="宋体"/>
                <w:color w:val="000000"/>
                <w:sz w:val="18"/>
                <w:szCs w:val="18"/>
                <w:lang w:val="en-US" w:eastAsia="zh-CN" w:bidi="ar-SA"/>
              </w:rPr>
              <w:t>资源与土木工程学院</w:t>
            </w:r>
          </w:p>
        </w:tc>
        <w:tc>
          <w:tcPr>
            <w:tcW w:w="1320"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孙亦男</w:t>
            </w: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孙</w:t>
            </w:r>
            <w:r>
              <w:rPr>
                <w:rFonts w:hint="eastAsia" w:ascii="宋体" w:hAnsi="宋体" w:eastAsia="宋体" w:cs="宋体"/>
                <w:sz w:val="32"/>
                <w:szCs w:val="32"/>
                <w:vertAlign w:val="baseline"/>
                <w:lang w:val="en-US" w:eastAsia="zh-CN"/>
              </w:rPr>
              <w:t xml:space="preserve">  </w:t>
            </w:r>
            <w:r>
              <w:rPr>
                <w:rFonts w:hint="eastAsia" w:ascii="宋体" w:hAnsi="宋体" w:eastAsia="宋体" w:cs="宋体"/>
                <w:sz w:val="32"/>
                <w:szCs w:val="32"/>
                <w:vertAlign w:val="baseline"/>
                <w:lang w:eastAsia="zh-CN"/>
              </w:rPr>
              <w:t>璐</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vAlign w:val="top"/>
          </w:tcPr>
          <w:p>
            <w:pPr>
              <w:widowControl w:val="0"/>
              <w:spacing w:line="360" w:lineRule="auto"/>
              <w:jc w:val="center"/>
              <w:rPr>
                <w:rFonts w:hint="eastAsia" w:ascii="宋体" w:hAnsi="宋体" w:eastAsia="宋体" w:cs="宋体"/>
                <w:sz w:val="32"/>
                <w:szCs w:val="32"/>
                <w:vertAlign w:val="baseline"/>
                <w:lang w:val="en-US" w:eastAsia="en-US" w:bidi="ar-SA"/>
              </w:rPr>
            </w:pPr>
            <w:r>
              <w:rPr>
                <w:rFonts w:hint="eastAsia" w:ascii="宋体" w:hAnsi="宋体" w:eastAsia="宋体" w:cs="宋体"/>
                <w:color w:val="000000"/>
                <w:sz w:val="32"/>
                <w:szCs w:val="32"/>
                <w:lang w:val="en-US" w:eastAsia="zh-CN" w:bidi="ar-SA"/>
              </w:rPr>
              <w:t>基础部</w:t>
            </w:r>
          </w:p>
        </w:tc>
        <w:tc>
          <w:tcPr>
            <w:tcW w:w="1320"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张</w:t>
            </w:r>
            <w:r>
              <w:rPr>
                <w:rFonts w:hint="eastAsia" w:ascii="宋体" w:hAnsi="宋体" w:eastAsia="宋体" w:cs="宋体"/>
                <w:sz w:val="32"/>
                <w:szCs w:val="32"/>
                <w:vertAlign w:val="baseline"/>
                <w:lang w:val="en-US" w:eastAsia="zh-CN"/>
              </w:rPr>
              <w:t xml:space="preserve">  </w:t>
            </w:r>
            <w:r>
              <w:rPr>
                <w:rFonts w:hint="eastAsia" w:ascii="宋体" w:hAnsi="宋体" w:eastAsia="宋体" w:cs="宋体"/>
                <w:sz w:val="32"/>
                <w:szCs w:val="32"/>
                <w:vertAlign w:val="baseline"/>
                <w:lang w:eastAsia="zh-CN"/>
              </w:rPr>
              <w:t>宇</w:t>
            </w: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60" w:type="dxa"/>
            <w:vAlign w:val="top"/>
          </w:tcPr>
          <w:p>
            <w:pPr>
              <w:widowControl w:val="0"/>
              <w:spacing w:line="360" w:lineRule="auto"/>
              <w:jc w:val="center"/>
              <w:rPr>
                <w:rFonts w:hint="eastAsia" w:ascii="宋体" w:hAnsi="宋体" w:eastAsia="宋体" w:cs="宋体"/>
                <w:sz w:val="32"/>
                <w:szCs w:val="32"/>
                <w:vertAlign w:val="baseline"/>
                <w:lang w:val="en-US" w:eastAsia="en-US" w:bidi="ar-SA"/>
              </w:rPr>
            </w:pPr>
            <w:r>
              <w:rPr>
                <w:rFonts w:hint="eastAsia" w:ascii="宋体" w:hAnsi="宋体" w:eastAsia="宋体" w:cs="宋体"/>
                <w:sz w:val="32"/>
                <w:szCs w:val="32"/>
                <w:vertAlign w:val="baseline"/>
                <w:lang w:eastAsia="zh-CN"/>
              </w:rPr>
              <w:t>教务处</w:t>
            </w:r>
          </w:p>
        </w:tc>
        <w:tc>
          <w:tcPr>
            <w:tcW w:w="1335"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王</w:t>
            </w:r>
            <w:r>
              <w:rPr>
                <w:rFonts w:hint="eastAsia" w:ascii="宋体" w:hAnsi="宋体" w:eastAsia="宋体" w:cs="宋体"/>
                <w:sz w:val="32"/>
                <w:szCs w:val="32"/>
                <w:vertAlign w:val="baseline"/>
                <w:lang w:val="en-US" w:eastAsia="zh-CN"/>
              </w:rPr>
              <w:t xml:space="preserve">  </w:t>
            </w:r>
            <w:r>
              <w:rPr>
                <w:rFonts w:hint="eastAsia" w:ascii="宋体" w:hAnsi="宋体" w:eastAsia="宋体" w:cs="宋体"/>
                <w:sz w:val="32"/>
                <w:szCs w:val="32"/>
                <w:vertAlign w:val="baseline"/>
                <w:lang w:eastAsia="zh-CN"/>
              </w:rPr>
              <w:t>鹏</w:t>
            </w:r>
          </w:p>
        </w:tc>
        <w:tc>
          <w:tcPr>
            <w:tcW w:w="900" w:type="dxa"/>
            <w:vAlign w:val="top"/>
          </w:tcPr>
          <w:p>
            <w:pPr>
              <w:widowControl w:val="0"/>
              <w:spacing w:line="360" w:lineRule="auto"/>
              <w:jc w:val="center"/>
              <w:rPr>
                <w:rFonts w:hint="eastAsia" w:ascii="宋体" w:hAnsi="宋体" w:eastAsia="宋体" w:cs="宋体"/>
                <w:sz w:val="32"/>
                <w:szCs w:val="32"/>
                <w:vertAlign w:val="baseline"/>
                <w:lang w:val="en-US" w:eastAsia="en-US" w:bidi="ar-SA"/>
              </w:rPr>
            </w:pPr>
          </w:p>
        </w:tc>
        <w:tc>
          <w:tcPr>
            <w:tcW w:w="1560" w:type="dxa"/>
            <w:vAlign w:val="top"/>
          </w:tcPr>
          <w:p>
            <w:pPr>
              <w:widowControl w:val="0"/>
              <w:spacing w:line="360" w:lineRule="auto"/>
              <w:jc w:val="center"/>
              <w:rPr>
                <w:rFonts w:hint="eastAsia" w:ascii="宋体" w:hAnsi="宋体" w:eastAsia="宋体" w:cs="宋体"/>
                <w:sz w:val="18"/>
                <w:szCs w:val="18"/>
                <w:vertAlign w:val="baseline"/>
                <w:lang w:val="en-US" w:eastAsia="en-US" w:bidi="ar-SA"/>
              </w:rPr>
            </w:pPr>
            <w:r>
              <w:rPr>
                <w:rFonts w:hint="eastAsia" w:ascii="宋体" w:hAnsi="宋体" w:eastAsia="宋体" w:cs="宋体"/>
                <w:color w:val="000000"/>
                <w:sz w:val="18"/>
                <w:szCs w:val="18"/>
                <w:lang w:val="en-US" w:eastAsia="zh-CN" w:bidi="ar-SA"/>
              </w:rPr>
              <w:t>电气与自动化工程学院</w:t>
            </w:r>
          </w:p>
        </w:tc>
        <w:tc>
          <w:tcPr>
            <w:tcW w:w="1320"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val="en-US" w:eastAsia="zh-CN" w:bidi="ar-SA"/>
              </w:rPr>
              <w:t>李芳芳</w:t>
            </w:r>
          </w:p>
        </w:tc>
        <w:tc>
          <w:tcPr>
            <w:tcW w:w="1155" w:type="dxa"/>
            <w:vAlign w:val="top"/>
          </w:tcPr>
          <w:p>
            <w:pPr>
              <w:widowControl w:val="0"/>
              <w:spacing w:line="360" w:lineRule="auto"/>
              <w:jc w:val="center"/>
              <w:rPr>
                <w:rFonts w:hint="eastAsia" w:ascii="宋体" w:hAnsi="宋体" w:eastAsia="宋体" w:cs="宋体"/>
                <w:sz w:val="32"/>
                <w:szCs w:val="32"/>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王翠翠</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vAlign w:val="top"/>
          </w:tcPr>
          <w:p>
            <w:pPr>
              <w:widowControl w:val="0"/>
              <w:spacing w:line="360" w:lineRule="auto"/>
              <w:jc w:val="center"/>
              <w:rPr>
                <w:rFonts w:hint="eastAsia" w:ascii="宋体" w:hAnsi="宋体" w:eastAsia="宋体" w:cs="宋体"/>
                <w:sz w:val="18"/>
                <w:szCs w:val="18"/>
                <w:vertAlign w:val="baseline"/>
                <w:lang w:val="en-US" w:eastAsia="en-US" w:bidi="ar-SA"/>
              </w:rPr>
            </w:pPr>
            <w:r>
              <w:rPr>
                <w:rFonts w:hint="eastAsia" w:ascii="宋体" w:hAnsi="宋体" w:eastAsia="宋体" w:cs="宋体"/>
                <w:color w:val="000000"/>
                <w:sz w:val="18"/>
                <w:szCs w:val="18"/>
                <w:lang w:val="en-US" w:eastAsia="zh-CN" w:bidi="ar-SA"/>
              </w:rPr>
              <w:t>冶金工程学院</w:t>
            </w:r>
          </w:p>
        </w:tc>
        <w:tc>
          <w:tcPr>
            <w:tcW w:w="1320" w:type="dxa"/>
            <w:vAlign w:val="top"/>
          </w:tcPr>
          <w:p>
            <w:pPr>
              <w:widowControl w:val="0"/>
              <w:spacing w:line="360" w:lineRule="auto"/>
              <w:jc w:val="center"/>
              <w:rPr>
                <w:rFonts w:hint="eastAsia" w:ascii="宋体" w:hAnsi="宋体" w:eastAsia="宋体" w:cs="宋体"/>
                <w:sz w:val="32"/>
                <w:szCs w:val="32"/>
                <w:vertAlign w:val="baseline"/>
                <w:lang w:val="en-US" w:eastAsia="zh-CN" w:bidi="ar-SA"/>
              </w:rPr>
            </w:pPr>
            <w:r>
              <w:rPr>
                <w:rFonts w:hint="eastAsia" w:ascii="宋体" w:hAnsi="宋体" w:eastAsia="宋体" w:cs="宋体"/>
                <w:sz w:val="32"/>
                <w:szCs w:val="32"/>
                <w:vertAlign w:val="baseline"/>
                <w:lang w:eastAsia="zh-CN"/>
              </w:rPr>
              <w:t>赵京明</w:t>
            </w: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孙露露</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tcPr>
          <w:p>
            <w:pPr>
              <w:widowControl w:val="0"/>
              <w:spacing w:line="360" w:lineRule="auto"/>
              <w:jc w:val="center"/>
              <w:rPr>
                <w:rFonts w:hint="eastAsia" w:ascii="宋体" w:hAnsi="宋体" w:eastAsia="宋体" w:cs="宋体"/>
                <w:sz w:val="32"/>
                <w:szCs w:val="32"/>
                <w:vertAlign w:val="baseline"/>
              </w:rPr>
            </w:pPr>
          </w:p>
        </w:tc>
        <w:tc>
          <w:tcPr>
            <w:tcW w:w="1320" w:type="dxa"/>
          </w:tcPr>
          <w:p>
            <w:pPr>
              <w:widowControl w:val="0"/>
              <w:spacing w:line="360" w:lineRule="auto"/>
              <w:jc w:val="center"/>
              <w:rPr>
                <w:rFonts w:hint="eastAsia" w:ascii="宋体" w:hAnsi="宋体" w:eastAsia="宋体" w:cs="宋体"/>
                <w:sz w:val="32"/>
                <w:szCs w:val="32"/>
                <w:vertAlign w:val="baseline"/>
              </w:rPr>
            </w:pP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曹继芳</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tcPr>
          <w:p>
            <w:pPr>
              <w:widowControl w:val="0"/>
              <w:spacing w:line="360" w:lineRule="auto"/>
              <w:jc w:val="center"/>
              <w:rPr>
                <w:rFonts w:hint="eastAsia" w:ascii="宋体" w:hAnsi="宋体" w:eastAsia="宋体" w:cs="宋体"/>
                <w:sz w:val="32"/>
                <w:szCs w:val="32"/>
                <w:vertAlign w:val="baseline"/>
              </w:rPr>
            </w:pPr>
          </w:p>
        </w:tc>
        <w:tc>
          <w:tcPr>
            <w:tcW w:w="1320" w:type="dxa"/>
          </w:tcPr>
          <w:p>
            <w:pPr>
              <w:widowControl w:val="0"/>
              <w:spacing w:line="360" w:lineRule="auto"/>
              <w:jc w:val="center"/>
              <w:rPr>
                <w:rFonts w:hint="eastAsia" w:ascii="宋体" w:hAnsi="宋体" w:eastAsia="宋体" w:cs="宋体"/>
                <w:sz w:val="32"/>
                <w:szCs w:val="32"/>
                <w:vertAlign w:val="baseline"/>
              </w:rPr>
            </w:pP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焦思宁</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tcPr>
          <w:p>
            <w:pPr>
              <w:widowControl w:val="0"/>
              <w:spacing w:line="360" w:lineRule="auto"/>
              <w:jc w:val="center"/>
              <w:rPr>
                <w:rFonts w:hint="eastAsia" w:ascii="宋体" w:hAnsi="宋体" w:eastAsia="宋体" w:cs="宋体"/>
                <w:sz w:val="32"/>
                <w:szCs w:val="32"/>
                <w:vertAlign w:val="baseline"/>
              </w:rPr>
            </w:pPr>
          </w:p>
        </w:tc>
        <w:tc>
          <w:tcPr>
            <w:tcW w:w="1320" w:type="dxa"/>
          </w:tcPr>
          <w:p>
            <w:pPr>
              <w:widowControl w:val="0"/>
              <w:spacing w:line="360" w:lineRule="auto"/>
              <w:jc w:val="center"/>
              <w:rPr>
                <w:rFonts w:hint="eastAsia" w:ascii="宋体" w:hAnsi="宋体" w:eastAsia="宋体" w:cs="宋体"/>
                <w:sz w:val="32"/>
                <w:szCs w:val="32"/>
                <w:vertAlign w:val="baseline"/>
              </w:rPr>
            </w:pP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张尔军</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tcPr>
          <w:p>
            <w:pPr>
              <w:widowControl w:val="0"/>
              <w:spacing w:line="360" w:lineRule="auto"/>
              <w:jc w:val="center"/>
              <w:rPr>
                <w:rFonts w:hint="eastAsia" w:ascii="宋体" w:hAnsi="宋体" w:eastAsia="宋体" w:cs="宋体"/>
                <w:sz w:val="32"/>
                <w:szCs w:val="32"/>
                <w:vertAlign w:val="baseline"/>
              </w:rPr>
            </w:pPr>
          </w:p>
        </w:tc>
        <w:tc>
          <w:tcPr>
            <w:tcW w:w="1320" w:type="dxa"/>
          </w:tcPr>
          <w:p>
            <w:pPr>
              <w:widowControl w:val="0"/>
              <w:spacing w:line="360" w:lineRule="auto"/>
              <w:jc w:val="center"/>
              <w:rPr>
                <w:rFonts w:hint="eastAsia" w:ascii="宋体" w:hAnsi="宋体" w:eastAsia="宋体" w:cs="宋体"/>
                <w:sz w:val="32"/>
                <w:szCs w:val="32"/>
                <w:vertAlign w:val="baseline"/>
              </w:rPr>
            </w:pPr>
          </w:p>
        </w:tc>
        <w:tc>
          <w:tcPr>
            <w:tcW w:w="1155" w:type="dxa"/>
          </w:tcPr>
          <w:p>
            <w:pPr>
              <w:widowControl w:val="0"/>
              <w:spacing w:line="360" w:lineRule="auto"/>
              <w:jc w:val="center"/>
              <w:rPr>
                <w:rFonts w:hint="eastAsia" w:ascii="宋体" w:hAnsi="宋体" w:eastAsia="宋体" w:cs="宋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tcPr>
          <w:p>
            <w:pPr>
              <w:widowControl w:val="0"/>
              <w:spacing w:line="360" w:lineRule="auto"/>
              <w:jc w:val="center"/>
              <w:rPr>
                <w:rFonts w:hint="eastAsia" w:ascii="宋体" w:hAnsi="宋体" w:eastAsia="宋体" w:cs="宋体"/>
                <w:sz w:val="32"/>
                <w:szCs w:val="32"/>
                <w:vertAlign w:val="baseline"/>
              </w:rPr>
            </w:pPr>
            <w:r>
              <w:rPr>
                <w:rFonts w:hint="eastAsia" w:ascii="宋体" w:hAnsi="宋体" w:eastAsia="宋体" w:cs="宋体"/>
                <w:sz w:val="32"/>
                <w:szCs w:val="32"/>
                <w:vertAlign w:val="baseline"/>
                <w:lang w:eastAsia="zh-CN"/>
              </w:rPr>
              <w:t>教务处</w:t>
            </w:r>
          </w:p>
        </w:tc>
        <w:tc>
          <w:tcPr>
            <w:tcW w:w="1335" w:type="dxa"/>
          </w:tcPr>
          <w:p>
            <w:pPr>
              <w:widowControl w:val="0"/>
              <w:spacing w:line="360" w:lineRule="auto"/>
              <w:jc w:val="center"/>
              <w:rPr>
                <w:rFonts w:hint="eastAsia" w:ascii="宋体" w:hAnsi="宋体" w:eastAsia="宋体" w:cs="宋体"/>
                <w:sz w:val="32"/>
                <w:szCs w:val="32"/>
                <w:vertAlign w:val="baseline"/>
                <w:lang w:eastAsia="zh-CN"/>
              </w:rPr>
            </w:pPr>
            <w:r>
              <w:rPr>
                <w:rFonts w:hint="eastAsia" w:ascii="宋体" w:hAnsi="宋体" w:eastAsia="宋体" w:cs="宋体"/>
                <w:sz w:val="32"/>
                <w:szCs w:val="32"/>
                <w:vertAlign w:val="baseline"/>
                <w:lang w:eastAsia="zh-CN"/>
              </w:rPr>
              <w:t>陈敬军</w:t>
            </w:r>
          </w:p>
        </w:tc>
        <w:tc>
          <w:tcPr>
            <w:tcW w:w="900" w:type="dxa"/>
          </w:tcPr>
          <w:p>
            <w:pPr>
              <w:widowControl w:val="0"/>
              <w:spacing w:line="360" w:lineRule="auto"/>
              <w:jc w:val="center"/>
              <w:rPr>
                <w:rFonts w:hint="eastAsia" w:ascii="宋体" w:hAnsi="宋体" w:eastAsia="宋体" w:cs="宋体"/>
                <w:sz w:val="32"/>
                <w:szCs w:val="32"/>
                <w:vertAlign w:val="baseline"/>
              </w:rPr>
            </w:pPr>
          </w:p>
        </w:tc>
        <w:tc>
          <w:tcPr>
            <w:tcW w:w="1560" w:type="dxa"/>
          </w:tcPr>
          <w:p>
            <w:pPr>
              <w:widowControl w:val="0"/>
              <w:spacing w:line="360" w:lineRule="auto"/>
              <w:jc w:val="center"/>
              <w:rPr>
                <w:rFonts w:hint="eastAsia" w:ascii="宋体" w:hAnsi="宋体" w:eastAsia="宋体" w:cs="宋体"/>
                <w:sz w:val="32"/>
                <w:szCs w:val="32"/>
                <w:vertAlign w:val="baseline"/>
              </w:rPr>
            </w:pPr>
          </w:p>
        </w:tc>
        <w:tc>
          <w:tcPr>
            <w:tcW w:w="1320" w:type="dxa"/>
          </w:tcPr>
          <w:p>
            <w:pPr>
              <w:widowControl w:val="0"/>
              <w:spacing w:line="360" w:lineRule="auto"/>
              <w:jc w:val="center"/>
              <w:rPr>
                <w:rFonts w:hint="eastAsia" w:ascii="宋体" w:hAnsi="宋体" w:eastAsia="宋体" w:cs="宋体"/>
                <w:sz w:val="32"/>
                <w:szCs w:val="32"/>
                <w:vertAlign w:val="baseline"/>
              </w:rPr>
            </w:pPr>
          </w:p>
        </w:tc>
        <w:tc>
          <w:tcPr>
            <w:tcW w:w="1155" w:type="dxa"/>
          </w:tcPr>
          <w:p>
            <w:pPr>
              <w:widowControl w:val="0"/>
              <w:spacing w:line="360" w:lineRule="auto"/>
              <w:jc w:val="center"/>
              <w:rPr>
                <w:rFonts w:hint="eastAsia" w:ascii="宋体" w:hAnsi="宋体" w:eastAsia="宋体" w:cs="宋体"/>
                <w:sz w:val="32"/>
                <w:szCs w:val="32"/>
                <w:vertAlign w:val="baseline"/>
              </w:rPr>
            </w:pPr>
          </w:p>
        </w:tc>
      </w:tr>
    </w:tbl>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3.监考有关要求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w:t>
      </w:r>
      <w:r>
        <w:rPr>
          <w:rFonts w:hint="eastAsia" w:ascii="宋体" w:hAnsi="宋体" w:eastAsia="宋体" w:cs="宋体"/>
          <w:sz w:val="32"/>
          <w:szCs w:val="32"/>
        </w:rPr>
        <w:t>.上午 7:30 监考教师上交手机（关机或静音）、背包（统一保管）,安检,召开培训会，发放备品，7:50 考生开始入场。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.认真学习培训资料，佩戴监考教师胸牌，认真核对考生证件及身份，严格安检、杜绝违规物品带入考场及替考现象发生。及时做好违纪作弊学生的认定处理（学号、班级、姓名要填写准确）。</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备考室监考员负责核验学生身份，认真检查每一位考生的准考证和身份证件是否齐全，如有缺失，及时联系流动监考员处理。仔细核对证件上的照片与本人是否相符，准考证上的考场号等是否与本考场相符，并要求考生在考场签字表签字。</w:t>
      </w:r>
      <w:r>
        <w:rPr>
          <w:rFonts w:hint="eastAsia" w:ascii="宋体" w:hAnsi="宋体" w:eastAsia="宋体" w:cs="宋体"/>
          <w:sz w:val="32"/>
          <w:szCs w:val="32"/>
          <w:lang w:eastAsia="zh-CN"/>
        </w:rPr>
        <w:t>每场考试提前</w:t>
      </w:r>
      <w:r>
        <w:rPr>
          <w:rFonts w:hint="eastAsia" w:ascii="宋体" w:hAnsi="宋体" w:eastAsia="宋体" w:cs="宋体"/>
          <w:sz w:val="32"/>
          <w:szCs w:val="32"/>
          <w:lang w:val="en-US" w:eastAsia="zh-CN"/>
        </w:rPr>
        <w:t>40分钟入场，</w:t>
      </w:r>
      <w:r>
        <w:rPr>
          <w:rFonts w:hint="eastAsia" w:ascii="宋体" w:hAnsi="宋体" w:eastAsia="宋体" w:cs="宋体"/>
          <w:sz w:val="32"/>
          <w:szCs w:val="32"/>
        </w:rPr>
        <w:t>考试开始后，监考员禁止迟到考生入场。考场内女监考员负责安检，指导学生将手机、电子手表等无线电通讯设备及背包等物品放置门口桌椅处</w:t>
      </w:r>
      <w:r>
        <w:rPr>
          <w:rFonts w:hint="eastAsia" w:ascii="宋体" w:hAnsi="宋体" w:eastAsia="宋体" w:cs="宋体"/>
          <w:sz w:val="32"/>
          <w:szCs w:val="32"/>
          <w:lang w:eastAsia="zh-CN"/>
        </w:rPr>
        <w:t>。</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监考员务必认真监督考生考试，制止考生违反考试纪律的行为，不得隐瞒袒护。必须将违纪考生的情况如实填入考场记录单，没收的违纪证据，应附在考场记录单后。对扰乱考场秩序者可以直接逐出考场，并报告考点主考及时处理，记入考场记录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w:t>
      </w:r>
      <w:r>
        <w:rPr>
          <w:rFonts w:hint="eastAsia" w:ascii="宋体" w:hAnsi="宋体" w:eastAsia="宋体" w:cs="宋体"/>
          <w:sz w:val="32"/>
          <w:szCs w:val="32"/>
        </w:rPr>
        <w:t>.考试期间，考场内必须保证 3名监考员同时在场，若有学生如厕，联系流动监考员，学生返回后必须再</w:t>
      </w:r>
      <w:r>
        <w:rPr>
          <w:rFonts w:hint="eastAsia" w:ascii="宋体" w:hAnsi="宋体" w:eastAsia="宋体" w:cs="宋体"/>
          <w:sz w:val="32"/>
          <w:szCs w:val="32"/>
          <w:lang w:eastAsia="zh-CN"/>
        </w:rPr>
        <w:t>次</w:t>
      </w:r>
      <w:r>
        <w:rPr>
          <w:rFonts w:hint="eastAsia" w:ascii="宋体" w:hAnsi="宋体" w:eastAsia="宋体" w:cs="宋体"/>
          <w:sz w:val="32"/>
          <w:szCs w:val="32"/>
        </w:rPr>
        <w:t>进行安检，无异常后学生可以正常答题。</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6</w:t>
      </w:r>
      <w:r>
        <w:rPr>
          <w:rFonts w:hint="eastAsia" w:ascii="宋体" w:hAnsi="宋体" w:eastAsia="宋体" w:cs="宋体"/>
          <w:sz w:val="32"/>
          <w:szCs w:val="32"/>
          <w:lang w:eastAsia="zh-CN"/>
        </w:rPr>
        <w:t>）</w:t>
      </w:r>
      <w:r>
        <w:rPr>
          <w:rFonts w:hint="eastAsia" w:ascii="宋体" w:hAnsi="宋体" w:eastAsia="宋体" w:cs="宋体"/>
          <w:sz w:val="32"/>
          <w:szCs w:val="32"/>
        </w:rPr>
        <w:t>.不得向考生解释任何有关试题内容的问题。</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7</w:t>
      </w:r>
      <w:r>
        <w:rPr>
          <w:rFonts w:hint="eastAsia" w:ascii="宋体" w:hAnsi="宋体" w:eastAsia="宋体" w:cs="宋体"/>
          <w:sz w:val="32"/>
          <w:szCs w:val="32"/>
          <w:lang w:eastAsia="zh-CN"/>
        </w:rPr>
        <w:t>）</w:t>
      </w:r>
      <w:r>
        <w:rPr>
          <w:rFonts w:hint="eastAsia" w:ascii="宋体" w:hAnsi="宋体" w:eastAsia="宋体" w:cs="宋体"/>
          <w:sz w:val="32"/>
          <w:szCs w:val="32"/>
        </w:rPr>
        <w:t>.对考生既要严格执行纪律，又要耐心热情，不要因执行纪律而影响考场正常秩序。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8</w:t>
      </w:r>
      <w:r>
        <w:rPr>
          <w:rFonts w:hint="eastAsia" w:ascii="宋体" w:hAnsi="宋体" w:eastAsia="宋体" w:cs="宋体"/>
          <w:sz w:val="32"/>
          <w:szCs w:val="32"/>
          <w:lang w:eastAsia="zh-CN"/>
        </w:rPr>
        <w:t>）</w:t>
      </w:r>
      <w:r>
        <w:rPr>
          <w:rFonts w:hint="eastAsia" w:ascii="宋体" w:hAnsi="宋体" w:eastAsia="宋体" w:cs="宋体"/>
          <w:sz w:val="32"/>
          <w:szCs w:val="32"/>
        </w:rPr>
        <w:t>.有权制止除佩带规定标志以外的任何人进入考场，有权制止未经省级教育考试机构允许的任何人在考场内照相、录像。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9</w:t>
      </w:r>
      <w:r>
        <w:rPr>
          <w:rFonts w:hint="eastAsia" w:ascii="宋体" w:hAnsi="宋体" w:eastAsia="宋体" w:cs="宋体"/>
          <w:sz w:val="32"/>
          <w:szCs w:val="32"/>
          <w:lang w:eastAsia="zh-CN"/>
        </w:rPr>
        <w:t>）</w:t>
      </w:r>
      <w:r>
        <w:rPr>
          <w:rFonts w:hint="eastAsia" w:ascii="宋体" w:hAnsi="宋体" w:eastAsia="宋体" w:cs="宋体"/>
          <w:sz w:val="32"/>
          <w:szCs w:val="32"/>
        </w:rPr>
        <w:t>.在考场内不得做与监考无关的事情（如吸烟、阅读书报、谈笑、睡觉、抄做试题等）。</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10</w:t>
      </w:r>
      <w:r>
        <w:rPr>
          <w:rFonts w:hint="eastAsia" w:ascii="宋体" w:hAnsi="宋体" w:eastAsia="宋体" w:cs="宋体"/>
          <w:sz w:val="32"/>
          <w:szCs w:val="32"/>
          <w:lang w:eastAsia="zh-CN"/>
        </w:rPr>
        <w:t>）</w:t>
      </w:r>
      <w:r>
        <w:rPr>
          <w:rFonts w:hint="eastAsia" w:ascii="宋体" w:hAnsi="宋体" w:eastAsia="宋体" w:cs="宋体"/>
          <w:sz w:val="32"/>
          <w:szCs w:val="32"/>
        </w:rPr>
        <w:t>.不得监守自盗，不准暗示、协助或支持考生违规，也不得指使他人进行以上违规行为。考试</w:t>
      </w:r>
      <w:r>
        <w:rPr>
          <w:rFonts w:hint="eastAsia" w:ascii="宋体" w:hAnsi="宋体" w:eastAsia="宋体" w:cs="宋体"/>
          <w:sz w:val="32"/>
          <w:szCs w:val="32"/>
          <w:lang w:eastAsia="zh-CN"/>
        </w:rPr>
        <w:t>前</w:t>
      </w:r>
      <w:r>
        <w:rPr>
          <w:rFonts w:hint="eastAsia" w:ascii="宋体" w:hAnsi="宋体" w:eastAsia="宋体" w:cs="宋体"/>
          <w:sz w:val="32"/>
          <w:szCs w:val="32"/>
        </w:rPr>
        <w:t>后不得将有关考试的任何信息发布到网上，如微信朋友圈等。</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w:t>
      </w:r>
      <w:r>
        <w:rPr>
          <w:rFonts w:hint="eastAsia" w:ascii="宋体" w:hAnsi="宋体" w:eastAsia="宋体" w:cs="宋体"/>
          <w:sz w:val="32"/>
          <w:szCs w:val="32"/>
          <w:lang w:eastAsia="zh-CN"/>
        </w:rPr>
        <w:t>、</w:t>
      </w:r>
      <w:r>
        <w:rPr>
          <w:rFonts w:hint="eastAsia" w:ascii="宋体" w:hAnsi="宋体" w:eastAsia="宋体" w:cs="宋体"/>
          <w:sz w:val="32"/>
          <w:szCs w:val="32"/>
        </w:rPr>
        <w:t>全国计算机等级考试考场规则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1.考生考前20分钟到达考场，由工作人员核验考生准考证、有效身份证件。考生持准考证、有效身份证件进入考场，缺一不得参加考试。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2.考生只准携带必要的考试文具（如钢笔，圆珠笔等）入场，不得携带任何书籍资料、通讯设备、数据存储设备、智能电子设备等辅助工具及其它未经允许的物品。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3.考生入场后，应对号入座，并将本人的准考证、有效身份证件放在桌上。</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4.考生在计算机上输入自己的准考证号，并核验屏幕上显示的姓名、有效身份证件号，如有不符，应立刻举手，与监考人员取得联系，说明情况。</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5.在自己核验无误后，等待监考人员统一指令开始进行正式考试。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6.考试开始后，迟到考生不得进入考场，考试开始后15分钟内，考生不准离开考场。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7.考试时间由系统自动控制，计时结束后系统将自动退出作答界面。</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8.考生在考场内应保持安静，严格遵守考场纪律，对于违反考场规定、不服从监考人员管理和作弊者将按规定给予处罚。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9.考试过程中，如出现死机或系统错误等，应立刻停止操作，举手与监考人员联系。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10.考生考试时，禁止抄录有关试题信息。</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11.考生点击交卷后，举手与监考人员联系，等监考人员确认考生交卷正常后，方可离开。</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12.考生离开考场后，不准在考场附近逗留和交谈。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13.考生应自觉服从监考人员管理，不得以任何理由防碍监考人员正常工作。监考人员有权对考场内发生的问题按规定进行处理。对扰乱考场秩序、恐吓、威胁监考人员的考生，参照《国家教育违规处理办法》（33号令）处理。</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w:t>
      </w:r>
      <w:r>
        <w:rPr>
          <w:rFonts w:hint="eastAsia" w:ascii="宋体" w:hAnsi="宋体" w:eastAsia="宋体" w:cs="宋体"/>
          <w:sz w:val="32"/>
          <w:szCs w:val="32"/>
          <w:lang w:eastAsia="zh-CN"/>
        </w:rPr>
        <w:t>、</w:t>
      </w:r>
      <w:r>
        <w:rPr>
          <w:rFonts w:hint="eastAsia" w:ascii="宋体" w:hAnsi="宋体" w:eastAsia="宋体" w:cs="宋体"/>
          <w:sz w:val="32"/>
          <w:szCs w:val="32"/>
        </w:rPr>
        <w:t>全国计算机等级考试监考人员守则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监考是一项严肃的工作。监考人员是考场的执法者，是考试实施真实有效的鉴定人。监考人员应以高度责任感和熟练的业务技能做好考场的监督、检查工作，严格维护考场纪律、制止违规行为，确保考试公正、顺利地进行。</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2.监考人员考前应参加培训，认真学习有关考试的政策、法规，熟悉监考业务。未经培训或培训考核不合格者不得承担监考工作。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3.监考人员在履行监考职责时应佩带规定标志，严格遵守考点考试作息制度，不迟到、不早退，不擅离职守，不得携带和使用任何通讯工具。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4.考生入场前检查、整理考场。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5.考试结束前，未经主考同意，监考人员不得擅自离开考场。因故不能继续工作的，应报经主考同意，在接替人到达并交接完毕后，才能离开考场。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考生入场时，监考人员组织考生有秩序地进入考场，并要求考生在考场签到表签字。认真检查每一位考生的准考证、有效身份证件是否齐全，证件上的照片与本人是否相符，准考证上的考场号等是否与本考场相符，如出现异常情况应迅速查明原因并按照规定进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7.考生入场后，监考人员应向考生宣读考场规则及注意事项。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8.考前10分钟，监考人员宣读考场规则。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9.考前5分钟，监考人员核验考生身份、考试机号、考试机上显示的考生信息是否一致。</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10.考试开始后，迟到的考生禁止入场。监考人员核实每台计算机上显示的考生姓名和照片与准考证上姓名和照片及考生本人是否一致。</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11.监考人员对试题内容不得向考生作任何解释，不得给考生以任何形式的提示或暗示，更不得帮其操作。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12.监考人员应认真监督考生应试，制止考生违反考试纪律的行为,不得隐瞒袒护。对违规考生要按规定做好取证、告知、登记等手续。对扰乱考场秩序者可以直接逐出考场，并报告考点主考及时处理。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13.监考人员监考时既要严格执行纪律，又要耐心热情，避免因执行纪律而影响考场正常秩序。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14.监考人员有权制止除佩带规定标志以外的任何人进入考场。未经省级承办机构允许，任何人不得在考场内照相、录像。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15.监考人员不能擅自离开考场，不得做与监考无关的事情（如吸烟、闲聊、阅读书报、睡觉、抄做试题等）。如果遇到考试系统问题，联系系统管理人。</w:t>
      </w:r>
    </w:p>
    <w:p>
      <w:pPr>
        <w:spacing w:line="360" w:lineRule="auto"/>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16.</w:t>
      </w:r>
      <w:r>
        <w:rPr>
          <w:rFonts w:hint="eastAsia" w:ascii="宋体" w:hAnsi="宋体" w:eastAsia="宋体" w:cs="宋体"/>
          <w:sz w:val="32"/>
          <w:szCs w:val="32"/>
        </w:rPr>
        <w:t>监考人员不得监守自盗，不准暗示、协助或支持考生违规。监考人员违纪的，视其情节将按有关规定给予处分，触犯刑律的，移送司法机关处理。</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32"/>
          <w:lang w:eastAsia="zh-CN"/>
        </w:rPr>
        <w:t>、</w:t>
      </w:r>
      <w:r>
        <w:rPr>
          <w:rFonts w:hint="eastAsia" w:ascii="宋体" w:hAnsi="宋体" w:eastAsia="宋体" w:cs="宋体"/>
          <w:sz w:val="32"/>
          <w:szCs w:val="32"/>
        </w:rPr>
        <w:t>流动监考员守则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1、根据考场的数量和分布，每 3-5 个考场安排一个流动监考员。流动监考员由教务处安排人员构成。</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2、流动监考员对所巡视考场的各项工作负责。</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3、具体工作要求：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（1）检查考场布置是否达到要求。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（2）协助监考员组织考生入场。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（3）在考场间来回巡视，不能擅自离开巡视范围，督促监考员认真履行职责，制止其看书看报及使用通讯工具等违规行为。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（4）掌握《全国计算机等级考试突发事件应急处置预案实施办法》，考务工作调整情况，协同监考员处置偶发事件。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（5）协助监考员处理考生违纪、作弊等行为。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（6）协助监考员处理学生如厕问题。</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w:t>
      </w:r>
      <w:r>
        <w:rPr>
          <w:rFonts w:hint="eastAsia" w:ascii="宋体" w:hAnsi="宋体" w:eastAsia="宋体" w:cs="宋体"/>
          <w:sz w:val="32"/>
          <w:szCs w:val="32"/>
          <w:lang w:eastAsia="zh-CN"/>
        </w:rPr>
        <w:t>、</w:t>
      </w:r>
      <w:r>
        <w:rPr>
          <w:rFonts w:hint="eastAsia" w:ascii="宋体" w:hAnsi="宋体" w:eastAsia="宋体" w:cs="宋体"/>
          <w:sz w:val="32"/>
          <w:szCs w:val="32"/>
        </w:rPr>
        <w:t>全国计算机等级考试考生须知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1.考生按照省级承办机构公布的报名流程进行网上报名（网址：ncre-bm.neea.edu.cn）。</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2.考生凭有效身份证件进行报名。有效身份证件指居民身份证（含临时身份证）、港澳居民来往内地通行证、台湾居民来往大陆通行证、港澳台居民居住证、护照。</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3.考生对本人填报信息负责。考生姓名和证件号码等信息将出现在考生准考证及合格证书上，请仔细核对并确保相关信息真实准确。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4.名缴费成功的考生，可自行打印准考证或由考点统一打印</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并下发准考证。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5.考生应携带本人准考证和有效身份证件参加考试。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6.考生应至少在考前20分钟到达考场，进入考场时应配合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考场工作人员进行身份验证，交验准考证和有效身份证件；若考点采用人脸识别技术验证考生身份，考生可选择人脸识别身份验证通道或者人工身份验证通道。</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7.考生提前5分钟在考试系统中输入自己的准考证号，并核对屏幕显示的姓名、有效身份证件号，如不符合，由监考人员帮其查找原因。</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8.考试开始后，迟到考生禁止入场，考试开始15分钟后考生才能交卷并离开考场。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9.在系统故障、死机、死循环、供电故障等特殊情况时，考生举手由监考人员判断原因。考生应按规范进行上机操作，避免因误操作，对考生个人或考点造成不必要的损失。</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10.考生成绩等第分为优秀、良好、及格、不及格四等，90－100分为优秀、80－89分为良好、60－79分为及格、0－59分为不及格。</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11.证书的“成绩”项处，根据成绩等第分别打印“优秀”、</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“良好”、“合格”字样。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12.所有符合取证条件的考生都可下载并打印电子证书。报名时选择领取纸质证书的考生应持有效身份证件到所报考的考点领取合格证书，并填写领取登记清单。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13.若考生对分数有疑义，应在中国教育考试网（www.neea.edu.cn）。公布成绩后5个工作日内，向其报考的考点提出书面申请，逾期将不再受理查分申请。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14.对于违规考生，由省级承办机构根据《国家教育考试违规处理办法（33号令）》及考生违规事实进行违规行为认定及处理。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15.因个人原因导致合格证书遗失、损坏等情况的，可以申请补办合格证明书，由考生个人在中国教育考试网（www.neea.edu.cn）申请办理。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16.考试期间遇自然灾害、事故灾难、公共卫生事件等突发情况时，考生应服从省级承办机构或考点统一安排，以保护个人生命、财产安全为第一要务。</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w:t>
      </w:r>
      <w:r>
        <w:rPr>
          <w:rFonts w:hint="eastAsia" w:ascii="宋体" w:hAnsi="宋体" w:eastAsia="宋体" w:cs="宋体"/>
          <w:sz w:val="32"/>
          <w:szCs w:val="32"/>
          <w:lang w:eastAsia="zh-CN"/>
        </w:rPr>
        <w:t>、</w:t>
      </w:r>
      <w:r>
        <w:rPr>
          <w:rFonts w:hint="eastAsia" w:ascii="宋体" w:hAnsi="宋体" w:eastAsia="宋体" w:cs="宋体"/>
          <w:sz w:val="32"/>
          <w:szCs w:val="32"/>
        </w:rPr>
        <w:t>国家教育考试违规处理办法（33号令）（节选）</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（2004年5月19日中华人民共和国教育部令第18号发布，根据2012年1月5日《教育部关于修改&lt;国家教育考试违规处理办法&gt;的决定》修正）</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第二章 违规行为的认定与处理</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rPr>
        <w:t>第五条  考生不遵守考场纪律，不服从考试工作人员的安排与要求，有下列行为之一的，应当认定为考试违纪</w:t>
      </w:r>
      <w:r>
        <w:rPr>
          <w:rFonts w:hint="eastAsia" w:ascii="宋体" w:hAnsi="宋体" w:eastAsia="宋体" w:cs="宋体"/>
          <w:sz w:val="32"/>
          <w:szCs w:val="32"/>
          <w:lang w:eastAsia="zh-CN"/>
        </w:rPr>
        <w:t>：</w:t>
      </w:r>
    </w:p>
    <w:p>
      <w:pPr>
        <w:numPr>
          <w:ilvl w:val="0"/>
          <w:numId w:val="2"/>
        </w:numPr>
        <w:spacing w:line="360" w:lineRule="auto"/>
        <w:jc w:val="both"/>
        <w:rPr>
          <w:rFonts w:hint="eastAsia" w:ascii="宋体" w:hAnsi="宋体" w:eastAsia="宋体" w:cs="宋体"/>
          <w:sz w:val="32"/>
          <w:szCs w:val="32"/>
        </w:rPr>
      </w:pPr>
      <w:r>
        <w:rPr>
          <w:rFonts w:hint="eastAsia" w:ascii="宋体" w:hAnsi="宋体" w:eastAsia="宋体" w:cs="宋体"/>
          <w:sz w:val="32"/>
          <w:szCs w:val="32"/>
        </w:rPr>
        <w:t>携带规定以外的物品进入考场或者未放在指定位置的；</w:t>
      </w:r>
    </w:p>
    <w:p>
      <w:pPr>
        <w:numPr>
          <w:ilvl w:val="0"/>
          <w:numId w:val="0"/>
        </w:numPr>
        <w:spacing w:line="360" w:lineRule="auto"/>
        <w:jc w:val="both"/>
        <w:rPr>
          <w:rFonts w:hint="eastAsia" w:ascii="宋体" w:hAnsi="宋体" w:eastAsia="宋体" w:cs="宋体"/>
          <w:sz w:val="32"/>
          <w:szCs w:val="32"/>
        </w:rPr>
      </w:pPr>
      <w:r>
        <w:rPr>
          <w:rFonts w:hint="eastAsia" w:ascii="宋体" w:hAnsi="宋体" w:eastAsia="宋体" w:cs="宋体"/>
          <w:sz w:val="32"/>
          <w:szCs w:val="32"/>
        </w:rPr>
        <w:t>（二）未在规定的座位参加考试的；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（三）考试开始信号发出前答题或者考试结束信号发出后继续答题的；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（四）在考试过程中旁窥、交头接耳、互打暗号或者手势的；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（五）在考场或者教育考试机构禁止的范围内，喧哗、吸烟或者实施其他影响考场秩序的行为的；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（六）未经考试工作人员同意在考试过程中擅自离开考场的；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（七）将试卷、答卷（含答题卡、答题纸等，下同）、草稿纸等考试用纸带出考场的；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（八）用规定以外的笔或者纸答题或者在试卷规定以外的地方书写姓名、考号或者以其他方式在答卷上标记信息的；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（九）其他违反考场规则但尚未构成作弊的行为。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第六条 考生违背考试公平、公正原则，在考试过程中有下列行为之一的，应当认定为考试作弊：</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（一）携带与考试内容相关的材料或者存储有与考试内容相关资料的电子设备参加考试的；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（二）抄袭或者协助他人抄袭试题答案或者与考试内容相关的资料的；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（三）抢夺、窃取他人试卷、答卷或者胁迫他人为自己抄袭提供方便的；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（四）携带具有发送或者接收信息功能的设备的；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（五）由他人冒名代替参加考试的；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（六）故意销毁试卷、答卷或者考试材料的；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（七）在答卷上填写与本人身份不符的姓名、考号等信息的；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（八）传、接物品或者交换试卷、答卷、草稿纸的；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（九）其他以不正当手段获得或者试图获得试题答案、考试成绩的行为。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第七条  教育考试机构、考试工作人员在考试过程中或者在考试结束后发现下列行为之一的，应当认定相关的考生实施了考试作弊行为：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（一）通过伪造证件、证明、档案及其他材料获得考试资格、加分资格和考试成绩的；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（二）评卷过程中被认定为答案雷同的；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（三）考场纪律混乱、考试秩序失控，出现大面积考试作弊现象的；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（四）考试工作人员协助实施作弊行为，事后查实的；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（五）其他应认定为作弊的行为。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第八条  考生及其他人员应当自觉维护考试工作场所的秩序，服从考试工作人员的管理，不得有下列扰乱考试秩序的行为：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（一）故意扰乱考点、考场、评卷场所等考试工作场所秩序；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（二）拒绝、妨碍考试工作人员履行管理职责；</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（三）威胁、侮辱、诽谤、诬陷或者以其他方式侵害考试工作人员、其他考生合法权益的行为；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（四）故意损坏考场设施设备；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（五）其他扰乱考试管理秩序的行为。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第九条 考生有第五条所列考试违纪行为之一的，取消该科目的考试成绩。</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考生有第六条、第七条所列考试作弊行为之一的，其所报名参加考试的各阶段、各科成绩无效；参加高等教育自学考试的，当次考试成绩各科成绩无效。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有下列情形之一的，可以视情节轻重，同时给予暂停参加该项考试1至3年的处理；情节特别严重的，可以同时给予暂停参加各种国家教育考试1至3年的处理：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（一）组织团伙作弊的；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（二）向考场外发送、传递试题信息的；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（三）使用相关设备接收信息实施作弊的；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（四）伪造、变造身份证、准考证及其他证明材料，由他人代替考生参加考试的。参加高等教育自学考试的考生有前款严重作弊行为的，也可以给予延迟毕业时间1至3年的处理，延迟期间考试成绩无效。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第十二条 在校学生、在职教师有下列情形之一的，教育考试机构应当通报其所在学校，由学校根据有关规定严肃处理，直至开除学籍或者予以解聘：</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（一）代替考生或者由他人代替参加考试的；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（二）组织团伙作弊的；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（三）为作弊组织者提供试题信息、答案及相应设备等参与团伙作弊行为的。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（一）应回避考试工作却隐瞒不报的；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（二）擅自变更考试时间、地点或者考试安排的；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（三）提示或暗示考生答题的；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（四）擅自将试题、答卷或者有关内容带出考场或者传递给他人的；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（五）未认真履行职责，造成所负责考场出现秩序混乱、作弊严重或者视频录像资料损毁、视频系统不能正常工作的；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eastAsia="zh-CN"/>
        </w:rPr>
        <w:t>六</w:t>
      </w:r>
      <w:r>
        <w:rPr>
          <w:rFonts w:hint="eastAsia" w:ascii="宋体" w:hAnsi="宋体" w:eastAsia="宋体" w:cs="宋体"/>
          <w:sz w:val="32"/>
          <w:szCs w:val="32"/>
        </w:rPr>
        <w:t>）在评卷、统分中严重失职，造成明显的错评、漏评或者积分差错的；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（七）在评卷中擅自更改评分细则或者不按评分细则进行评卷的；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（八）因未认真履行职责，造成所负责考场出现雷同卷的；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（九）擅自泄露评卷、统分等应予保密的情况的；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（十）其他违反监考、评卷等管理规定的行为。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（一）为不具备参加国家教育考试条件的人员提供假证明、证件、档案，使其取得考试资格或者考试工作人员资格的；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（二）因玩忽职守，致使考生未能如期参加考试的或者使考试工作遭受重大损失的；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（三）利用监考或者从事考试工作之便，为考生作弊提供条件的；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（四）伪造、变造考生档案（含电子档案）的；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（五）在场外组织答卷、为考生提供答案的；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（六）指使、纵容或者伙同他人作弊的；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（七）偷换、涂改考生答卷、考试成绩或者考场原始记录材料的；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（八）擅自更改或者编造、虚报考试数据、信息的；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（九）利用考试工作便利，索贿、受贿、以权徇私的；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（十）诬陷、打击报复考生的。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对出现大规模作弊情况的考场、考点的相关责任人、负责人及所属考区的负责人，有关部门应当分别给予相应的行政处分；情节严重，构成犯罪的，由司法机关依法追究刑事责任。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分参考、考生答卷、考试成绩的，由有关部门依法追究有关人员的责任；构成犯罪的，由司法机关依法追究刑事责任。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第十七条 有下列行为之一的，由教育考试机构建议行为人所在单位给予行政处分；违反《中华人民共和国治安管理处罚法》的，由公安机关依法处理；构成犯罪的，由司法机关依法追究刑事责任：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（一）指使、纵容、授意考试工作人员放松考试纪律，致使考场秩序混乱、作弊严重的；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（二）代替考生或者由他人代替参加国家教育考试的；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（三）组织或者参与团伙作弊的;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（四）利用职权，包庇、掩盖作弊行为或者胁迫他人作弊的；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（五）以打击、报复、诬陷、威胁等手段侵犯考试工作人员、考生人身权利的；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（六）向考试工作人员行贿的；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（七）故意损坏考试设施的；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（八）扰乱、妨害考场、评卷点及有关考试工作场所秩序后果严重的。国家工作人员有前款行为的，教育考试机构应当建议有关纪检、监察部门，根据有关规定从重处理。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第三章 违规行为认定与处理程序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第十八条  考试工作人员在考试过程中发现考生实施本办法第五条、第六条所列考试违纪、作弊行为的，应当及时予以纠正并如实记录；对考生用于作弊的材料、工具等，应予暂扣。考生违规记录作为认定考生违规事实的依据，应当由2名以上监考员或者考场巡视员、督考员签字确认。考试工作人员应当向违纪考生告知违规记录的内容，对暂扣的考生物品应填写收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第十九条  教育考试机构发现本办法第七条、第八条所列行为的，应当由2名以上工作人员进行事实调查，收集、保存相应的证据材料，并在调查事实和证据的基础上，对所涉及考生的违规行为进行认定。考试工作人员通过视频发现考生有违纪、作弊行为的，应当立即通知在现场的考试工作人员，并应当将视频录像作为证据保存。教育考试机构可以通过视频录像回放，对所涉及考生违规行为进行认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第二十条  考点汇总考生违规记录，汇总情况经考点主考签字认定后，报送上级教育考试机构依据本办法的规定进行处理。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考生在参加全国硕士研究生招生考试中的违规行为，由组织考试的机构认定，由相关省级教育考试机构或者受其委托的组织考试的机构做出处理决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在国家教育考试考场视频录像回放审查中认定的违规行为，由省级教育考试机构认定并做出处理决定。参加其他国家教育考试考生违规行为的处理由承办有关国家教育考试的考试机构参照前款规定具体确定。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第二十二条  教育行政部门和其他有关部门在考点、考场出现大面积作弊情况或者需要对教育考试机构实施监督的情况下，应当直接介入调查和处理。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发生第十四、十五、十六条所列案件，情节严重的，由省级教育行政部门会同有关部门共同处理，并及时报告国务院教育行政部门；必要时，国务院教育行政部门参与或者直接进行处理。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第二十三条  考试工作人员在考场、考点及评卷过程中有违反本办法的行为的，考点主考、评卷点负责人应当暂停其工作，并报相应的教育考试机构处理。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第二十四条  在其他与考试相关的场所违反有关规定的考生，由市级教育考试机构或者省级教育考试机构做出处理决定；市级教育考试机构做出的处理决定应报省级教育考试机构备案。在其他与考试相关的场所违反有关规定的考试工作人员，由所在单位根据市级教育考试机构或者省级教育考试机构提出的处理意见，进行处理，处理结果应当向提出处理的教育考试机构通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给予考生停考处理的，经考生申请，省级教育考试机构应当举行听证，对作弊的事实、情节等进行审查、核实。</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第二十六条  教育考试机构做出处理决定应当制作考试违规处理决定书，载明被处理人的姓名或者单位名称、处理事实根据和法律依据、处理决定的内容、救济途径以及做出处理决定的机构名称和做出处理决定的时间。考试违规处理决定书应当及时送达被处理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第二十八条  受理复核申请的教育考试机构、教育行政部门应对处理决定所认定的违规事实和适用的依据等进行审查，并在受理后30日内，按照下列规定作出复核决定：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（一）处理决定认定事实清楚、证据确凿，适用依据正确，程序合法，内容适当的，决定维持；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（二）处理决定有下列情况之一的，决定撤销或者变更：</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1．违规事实认定不清、证据不足的；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2．适用依据错误的；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3．违反本办法规定的处理程序的。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做出决定的教育考试机构对因错误的处理决定给考生造成的损失，应当予以补救。</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第二十九条 申请人对复核决定或者处理决定不服的，可以依法申请行政复议或者提起行政诉讼。</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第三十条 教育考试机构应当建立国家教育考试考生诚信档案，记录、保留在国家教育考试中作弊人员的相关信息。国家教育考试考生诚信档案中记录的信息未经法定程序，任何组织、个人不得删除、变更。国家教育考试考生诚信档案可以依申请接受社会有关方面的查询，并应当及时向招生学校或者单位提供相关信息，作为招生参考条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第三十一条  省级教育考试机构应当及时汇总本地区违反规定的考生及考试工作人员的处理情况，并向国家教育考试机构报告。</w:t>
      </w: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九、</w:t>
      </w:r>
      <w:r>
        <w:rPr>
          <w:rFonts w:hint="eastAsia" w:ascii="宋体" w:hAnsi="宋体" w:eastAsia="宋体" w:cs="宋体"/>
          <w:sz w:val="32"/>
          <w:szCs w:val="32"/>
        </w:rPr>
        <w:t>全国计算机等级考试突发事件应急处置预案实施办法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一、总体要求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为维护教育考试秩序和社会稳定，按照教育部《突发事件应急处置预案》的工作要求，根据全国计算机等级考试的工作特点制定本实施办法。各级承办机构应根据本实施办法完善应急工作机制，提高突发事件应急处置能力。各级承办机构应成立突发事件应急处置工作领导小组，具体负责指挥本行政区域内全国计算机等级考试突发事件的应急处置工作。在</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考试实施过程中应严格按照本实施办法中规定程序开展工作。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（一）工作原则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统一指挥、快速反应。在教育考试院和各地突发事件应急处置工作领导小组领导下，形成处置突发事件的快速反应机制，立足于防范，抓早、抓小、抓快。一旦发生突发事件，确保发现、报告、指挥、处置等环节的紧密衔接，做到快速反应、正确应对、处置果断，力争把损失或影响降到最低限度。</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2.分级负责、属地管理。发生考试突发事件时，应遵循属地化原则，由当地考试机构（一般为省级，下同）统一指挥、处理。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3.有效控制、就地解决。坚持把突发事件控制在发生地，就地解决，避免扩展；如已扩展，也要尽可能控制在最小范围内，避免造成考点、考场及社会治安秩序混乱和失控。</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4.系统联动、群防群控。发生突发性事件后，各相关部门负责人要立即深入第一线，掌握情况，开展工作，控制局面。</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以人为本、依法处置。在处置突发事件过程中，要坚持以人为本的原则，从维护考生、考试工作人员切身利益的角度出发，按照动之以情、晓之以理，可散不可聚，可顺不可激，可分不可结的工作方法，坚持安抚情绪和教育疏导为主，及时化解矛盾，防止事态扩大；对于坚持错误、不听劝阻的，要善于抓住时机，果断处置并要做到合情合理、依法办事。</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6.预防为主、重在建设。从法规、制度、思想、组织、设备设施等方面加强硬件与软件预防措施建设，保障经费和力量部署到位，增强工作实力，提高工作效率。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加强培训、提高素质。各级承办机构要提高考试工作人员队伍的素质和实践技能，使其掌握应急处置的主要内容、本人在应急处置机制中的位置、职责以及该如何反应等，保证需要时，能够快速到位、规范行动、有效处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8.保守秘密、遵守纪律。在处置突发事件期间，严格执行和遵守保密制度，遵守工作纪律，确保信息安全。</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（二）应急信息系统</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各级考试机构应建立畅通的信息传输渠道和严格的信息上报机制，完善快速应急信息系统，包括在各地与突发事件应急处置工作领导小组之间建立起的快捷、通畅、持续、高效的应急信息和处置系统，以及准确、及时的舆论宣传管理信息系统。信息系统依托国家教育考试考务管理与服务平台、电话、普通传真、加密传真、加密电话、互联网、文件传输系统。</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1.信息报送原则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●迅速：发生考试突发事件的单位应在第一时间内报告当地突发事件应急处置工作领导小组。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●准确：信息内容要客观真实，不得主管臆断，不得漏报、瞒报、谎报。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●逐级：发生突发事件后，事发地要立即逐级上报到省级承办机构。属重大突发事件的，始发地在逐级上报的同时要直报省级承办机构，省级承办机构应立即报教育考试院。</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●续报：事件情况发生变化后，应及时续报。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2.信息报送方式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信息报送方式包括电话、传真、考务管理与服务平台等。必要时使用加密电话、加密传真系统或密码电报等。</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3.应急信息的主要内容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●事件发生基本情况，包括时间、地点、内容、涉及范围、影响及破坏程度等情况；</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●事件发生起因分析、性质判断；</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●事发地考试机构采取的措施；</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●社会及媒体等各方面的反应；</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●事态发展状态、处置过程和报告时的结果；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●需要报送的其它事项。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4.新闻信息发布与宣传报道</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关于突发事件的信息发布，严格执行新闻发言人制度，宣传报道实行归口管理，统一宣传报道口径，正确引导社会舆论。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（三）其它</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1.本办法是突发事件应急处置的工作文件，各级承办机构应遵照本办法结合本地实际情况制订实施细则。省级考试机构制定的实施细则应报教育考试院备案。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2.在突发事件的应急处置工作中，对有突出表现的单位和个人由省级考试机构给予鼓励和表彰；对负有直接责任的单位和个人要依据有关法规和规定给予行政处分；构成犯罪的由司法机关依法追究刑事责任。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二、具体实施办法：</w:t>
      </w:r>
    </w:p>
    <w:p>
      <w:pPr>
        <w:pStyle w:val="11"/>
        <w:tabs>
          <w:tab w:val="right" w:pos="7797"/>
        </w:tabs>
        <w:spacing w:line="360" w:lineRule="auto"/>
        <w:ind w:right="-10" w:rightChars="-4" w:firstLine="547" w:firstLineChars="171"/>
        <w:rPr>
          <w:rFonts w:asciiTheme="minorEastAsia" w:hAnsiTheme="minorEastAsia" w:eastAsiaTheme="minorEastAsia"/>
          <w:sz w:val="32"/>
          <w:szCs w:val="32"/>
        </w:rPr>
      </w:pPr>
      <w:r>
        <w:rPr>
          <w:rFonts w:hint="eastAsia" w:asciiTheme="minorEastAsia" w:hAnsiTheme="minorEastAsia" w:eastAsiaTheme="minorEastAsia"/>
          <w:sz w:val="32"/>
          <w:szCs w:val="32"/>
        </w:rPr>
        <w:t>（一）命题质量问题突发事件应急处置办法</w:t>
      </w:r>
    </w:p>
    <w:tbl>
      <w:tblPr>
        <w:tblStyle w:val="7"/>
        <w:tblW w:w="8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8"/>
        <w:gridCol w:w="2405"/>
        <w:gridCol w:w="2730"/>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vMerge w:val="restart"/>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事件发生的时间</w:t>
            </w:r>
          </w:p>
        </w:tc>
        <w:tc>
          <w:tcPr>
            <w:tcW w:w="5135" w:type="dxa"/>
            <w:gridSpan w:val="2"/>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处置单位及程序</w:t>
            </w:r>
          </w:p>
        </w:tc>
        <w:tc>
          <w:tcPr>
            <w:tcW w:w="1772" w:type="dxa"/>
            <w:vMerge w:val="restart"/>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vMerge w:val="continue"/>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p>
        </w:tc>
        <w:tc>
          <w:tcPr>
            <w:tcW w:w="2405" w:type="dxa"/>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报告（单位）人</w:t>
            </w:r>
          </w:p>
        </w:tc>
        <w:tc>
          <w:tcPr>
            <w:tcW w:w="2730" w:type="dxa"/>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考试机构</w:t>
            </w:r>
          </w:p>
        </w:tc>
        <w:tc>
          <w:tcPr>
            <w:tcW w:w="1772" w:type="dxa"/>
            <w:vMerge w:val="continue"/>
            <w:vAlign w:val="center"/>
          </w:tcPr>
          <w:p>
            <w:pPr>
              <w:pStyle w:val="11"/>
              <w:tabs>
                <w:tab w:val="right" w:pos="7797"/>
              </w:tabs>
              <w:ind w:right="-7" w:rightChars="-3" w:firstLine="0" w:firstLineChars="0"/>
              <w:jc w:val="center"/>
              <w:rPr>
                <w:rFonts w:asciiTheme="minorEastAsia" w:hAnsiTheme="minorEastAsia" w:eastAsiaTheme="min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tcPr>
          <w:p>
            <w:pPr>
              <w:pStyle w:val="11"/>
              <w:tabs>
                <w:tab w:val="right" w:pos="7797"/>
              </w:tabs>
              <w:ind w:right="-7" w:rightChars="-3" w:firstLine="0" w:firstLineChars="0"/>
              <w:rPr>
                <w:rFonts w:asciiTheme="minorEastAsia" w:hAnsiTheme="minorEastAsia" w:eastAsiaTheme="minorEastAsia"/>
                <w:sz w:val="32"/>
                <w:szCs w:val="32"/>
              </w:rPr>
            </w:pPr>
          </w:p>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考试开始到考试结束</w:t>
            </w:r>
          </w:p>
        </w:tc>
        <w:tc>
          <w:tcPr>
            <w:tcW w:w="2405" w:type="dxa"/>
          </w:tcPr>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在考试的过程中，发现试题质量问题，考点负责人应立即通过保密途径报告省级考试机构。</w:t>
            </w:r>
          </w:p>
        </w:tc>
        <w:tc>
          <w:tcPr>
            <w:tcW w:w="2730" w:type="dxa"/>
          </w:tcPr>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省级考试机构应立即通过保密途径报教育考试院，由教育考试院提出处置方案。一般情况下考试正常进行，待考后进行处置。</w:t>
            </w:r>
          </w:p>
        </w:tc>
        <w:tc>
          <w:tcPr>
            <w:tcW w:w="1772" w:type="dxa"/>
          </w:tcPr>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政治性问题和严重的公平性问题，需上报教育考试院。</w:t>
            </w:r>
          </w:p>
        </w:tc>
      </w:tr>
    </w:tbl>
    <w:p>
      <w:pPr>
        <w:pStyle w:val="11"/>
        <w:tabs>
          <w:tab w:val="right" w:pos="7797"/>
        </w:tabs>
        <w:spacing w:line="360" w:lineRule="auto"/>
        <w:ind w:right="-10" w:rightChars="-4" w:firstLine="410" w:firstLineChars="171"/>
        <w:rPr>
          <w:rFonts w:asciiTheme="minorEastAsia" w:hAnsiTheme="minorEastAsia" w:eastAsiaTheme="minorEastAsia"/>
          <w:szCs w:val="21"/>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（二）考试过程保密突发事件应急处置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考前试题泄密事件的处置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按照教育部《教育系统突发公共事件应急预案考试安全类突发事件应急处置》的要求和程序进行处置。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（三）考试组织实施过程突发事件应急处置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1.考前因自然灾害等因素影响考试进行的应急处置</w:t>
      </w:r>
    </w:p>
    <w:tbl>
      <w:tblPr>
        <w:tblStyle w:val="7"/>
        <w:tblW w:w="8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2700"/>
        <w:gridCol w:w="3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10" w:type="dxa"/>
            <w:vMerge w:val="restart"/>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5784" w:type="dxa"/>
            <w:gridSpan w:val="2"/>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10" w:type="dxa"/>
            <w:vMerge w:val="continue"/>
            <w:vAlign w:val="center"/>
          </w:tcPr>
          <w:p>
            <w:pPr>
              <w:pStyle w:val="11"/>
              <w:tabs>
                <w:tab w:val="right" w:pos="7797"/>
              </w:tabs>
              <w:ind w:right="-7" w:rightChars="-3" w:firstLine="0" w:firstLineChars="0"/>
              <w:jc w:val="center"/>
              <w:rPr>
                <w:rFonts w:hint="eastAsia" w:ascii="宋体" w:hAnsi="宋体" w:eastAsia="宋体" w:cs="宋体"/>
                <w:b/>
                <w:sz w:val="32"/>
                <w:szCs w:val="32"/>
              </w:rPr>
            </w:pPr>
          </w:p>
        </w:tc>
        <w:tc>
          <w:tcPr>
            <w:tcW w:w="2700"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事发地考试机构</w:t>
            </w:r>
          </w:p>
        </w:tc>
        <w:tc>
          <w:tcPr>
            <w:tcW w:w="3084"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6" w:hRule="atLeast"/>
          <w:jc w:val="center"/>
        </w:trPr>
        <w:tc>
          <w:tcPr>
            <w:tcW w:w="2410"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考前因自然灾害等原因造成加密锁、题库光盘或考生无法准时到达考区</w:t>
            </w:r>
          </w:p>
        </w:tc>
        <w:tc>
          <w:tcPr>
            <w:tcW w:w="2700"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报省级考试机构，落实省级考试机构决定，做好后续工作。</w:t>
            </w:r>
          </w:p>
        </w:tc>
        <w:tc>
          <w:tcPr>
            <w:tcW w:w="3084"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组织协调本省后续工作。报教育考试院备案。</w:t>
            </w:r>
          </w:p>
        </w:tc>
      </w:tr>
    </w:tbl>
    <w:p>
      <w:pPr>
        <w:pStyle w:val="11"/>
        <w:tabs>
          <w:tab w:val="right" w:pos="7797"/>
        </w:tabs>
        <w:spacing w:line="360" w:lineRule="auto"/>
        <w:ind w:right="-10" w:rightChars="-4" w:firstLine="547" w:firstLineChars="171"/>
        <w:rPr>
          <w:rFonts w:hint="eastAsia" w:ascii="宋体" w:hAnsi="宋体" w:eastAsia="宋体" w:cs="宋体"/>
          <w:sz w:val="32"/>
          <w:szCs w:val="32"/>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2.考前出现疫情等因素对考试进行造成影响的应急处置</w:t>
      </w:r>
    </w:p>
    <w:tbl>
      <w:tblPr>
        <w:tblStyle w:val="7"/>
        <w:tblW w:w="8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4"/>
        <w:gridCol w:w="3412"/>
        <w:gridCol w:w="3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vMerge w:val="restart"/>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6458" w:type="dxa"/>
            <w:gridSpan w:val="2"/>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vMerge w:val="continue"/>
            <w:vAlign w:val="center"/>
          </w:tcPr>
          <w:p>
            <w:pPr>
              <w:pStyle w:val="11"/>
              <w:tabs>
                <w:tab w:val="right" w:pos="7797"/>
              </w:tabs>
              <w:ind w:right="-7" w:rightChars="-3" w:firstLine="0" w:firstLineChars="0"/>
              <w:jc w:val="center"/>
              <w:rPr>
                <w:rFonts w:hint="eastAsia" w:ascii="宋体" w:hAnsi="宋体" w:eastAsia="宋体" w:cs="宋体"/>
                <w:b/>
                <w:sz w:val="32"/>
                <w:szCs w:val="32"/>
              </w:rPr>
            </w:pPr>
          </w:p>
        </w:tc>
        <w:tc>
          <w:tcPr>
            <w:tcW w:w="3412"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事发地考试机构</w:t>
            </w:r>
          </w:p>
        </w:tc>
        <w:tc>
          <w:tcPr>
            <w:tcW w:w="3046"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考试前发现考生中出现疫情</w:t>
            </w:r>
          </w:p>
        </w:tc>
        <w:tc>
          <w:tcPr>
            <w:tcW w:w="3412" w:type="dxa"/>
            <w:vMerge w:val="restart"/>
          </w:tcPr>
          <w:p>
            <w:pPr>
              <w:pStyle w:val="11"/>
              <w:numPr>
                <w:ilvl w:val="255"/>
                <w:numId w:val="0"/>
              </w:numPr>
              <w:tabs>
                <w:tab w:val="right" w:pos="7797"/>
              </w:tabs>
              <w:ind w:right="-7" w:rightChars="-3"/>
              <w:rPr>
                <w:rFonts w:hint="eastAsia" w:ascii="宋体" w:hAnsi="宋体" w:eastAsia="宋体" w:cs="宋体"/>
                <w:sz w:val="32"/>
                <w:szCs w:val="32"/>
              </w:rPr>
            </w:pPr>
            <w:r>
              <w:rPr>
                <w:rFonts w:hint="eastAsia" w:ascii="宋体" w:hAnsi="宋体" w:eastAsia="宋体" w:cs="宋体"/>
                <w:sz w:val="32"/>
                <w:szCs w:val="32"/>
              </w:rPr>
              <w:t>1.立即向当地卫生防疫部门和上级考试机构报告。</w:t>
            </w:r>
          </w:p>
          <w:p>
            <w:pPr>
              <w:pStyle w:val="11"/>
              <w:numPr>
                <w:ilvl w:val="255"/>
                <w:numId w:val="0"/>
              </w:numPr>
              <w:tabs>
                <w:tab w:val="right" w:pos="7797"/>
              </w:tabs>
              <w:ind w:right="-7" w:rightChars="-3"/>
              <w:rPr>
                <w:rFonts w:hint="eastAsia" w:ascii="宋体" w:hAnsi="宋体" w:eastAsia="宋体" w:cs="宋体"/>
                <w:sz w:val="32"/>
                <w:szCs w:val="32"/>
              </w:rPr>
            </w:pPr>
            <w:r>
              <w:rPr>
                <w:rFonts w:hint="eastAsia" w:ascii="宋体" w:hAnsi="宋体" w:eastAsia="宋体" w:cs="宋体"/>
                <w:sz w:val="32"/>
                <w:szCs w:val="32"/>
              </w:rPr>
              <w:t>2.根据卫生防疫部门和上级考试机构的指示做好相应工作。</w:t>
            </w:r>
          </w:p>
          <w:p>
            <w:pPr>
              <w:pStyle w:val="11"/>
              <w:numPr>
                <w:ilvl w:val="255"/>
                <w:numId w:val="0"/>
              </w:numPr>
              <w:tabs>
                <w:tab w:val="right" w:pos="7797"/>
              </w:tabs>
              <w:ind w:right="-7" w:rightChars="-3"/>
              <w:rPr>
                <w:rFonts w:hint="eastAsia" w:ascii="宋体" w:hAnsi="宋体" w:eastAsia="宋体" w:cs="宋体"/>
                <w:sz w:val="32"/>
                <w:szCs w:val="32"/>
              </w:rPr>
            </w:pPr>
            <w:r>
              <w:rPr>
                <w:rFonts w:hint="eastAsia" w:ascii="宋体" w:hAnsi="宋体" w:eastAsia="宋体" w:cs="宋体"/>
                <w:sz w:val="32"/>
                <w:szCs w:val="32"/>
              </w:rPr>
              <w:t>3.根据疫情发展随时向卫生防疫部门和上级考试机构续报情况并听候进一步的指示。</w:t>
            </w:r>
          </w:p>
        </w:tc>
        <w:tc>
          <w:tcPr>
            <w:tcW w:w="3046" w:type="dxa"/>
            <w:vMerge w:val="restart"/>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协调各相关部门采取措施，并做好媒体的宣传工作。</w:t>
            </w:r>
          </w:p>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协调各相关部门采取措施，做好媒体的宣传工作。立即将情况和处置决定报教育考试院备案。情况有新的进展随时续报。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考试中发现考生出现疫情</w:t>
            </w:r>
          </w:p>
        </w:tc>
        <w:tc>
          <w:tcPr>
            <w:tcW w:w="3412" w:type="dxa"/>
            <w:vMerge w:val="continue"/>
          </w:tcPr>
          <w:p>
            <w:pPr>
              <w:pStyle w:val="11"/>
              <w:numPr>
                <w:ilvl w:val="0"/>
                <w:numId w:val="3"/>
              </w:numPr>
              <w:tabs>
                <w:tab w:val="right" w:pos="7797"/>
              </w:tabs>
              <w:ind w:right="-7" w:rightChars="-3" w:firstLineChars="0"/>
              <w:rPr>
                <w:rFonts w:hint="eastAsia" w:ascii="宋体" w:hAnsi="宋体" w:eastAsia="宋体" w:cs="宋体"/>
                <w:sz w:val="32"/>
                <w:szCs w:val="32"/>
              </w:rPr>
            </w:pPr>
          </w:p>
        </w:tc>
        <w:tc>
          <w:tcPr>
            <w:tcW w:w="3046" w:type="dxa"/>
            <w:vMerge w:val="continue"/>
          </w:tcPr>
          <w:p>
            <w:pPr>
              <w:pStyle w:val="11"/>
              <w:tabs>
                <w:tab w:val="right" w:pos="7797"/>
              </w:tabs>
              <w:ind w:right="-7" w:rightChars="-3" w:firstLine="0" w:firstLineChars="0"/>
              <w:rPr>
                <w:rFonts w:hint="eastAsia" w:ascii="宋体" w:hAnsi="宋体" w:eastAsia="宋体" w:cs="宋体"/>
                <w:sz w:val="32"/>
                <w:szCs w:val="32"/>
              </w:rPr>
            </w:pPr>
          </w:p>
        </w:tc>
      </w:tr>
    </w:tbl>
    <w:p>
      <w:pPr>
        <w:pStyle w:val="11"/>
        <w:tabs>
          <w:tab w:val="right" w:pos="7797"/>
        </w:tabs>
        <w:spacing w:line="360" w:lineRule="auto"/>
        <w:ind w:right="-10" w:rightChars="-4" w:firstLine="547" w:firstLineChars="171"/>
        <w:rPr>
          <w:rFonts w:hint="eastAsia" w:ascii="宋体" w:hAnsi="宋体" w:eastAsia="宋体" w:cs="宋体"/>
          <w:sz w:val="32"/>
          <w:szCs w:val="32"/>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3.考试中发现大规模集体作弊情况的处置</w:t>
      </w:r>
    </w:p>
    <w:tbl>
      <w:tblPr>
        <w:tblStyle w:val="7"/>
        <w:tblW w:w="81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3412"/>
        <w:gridCol w:w="3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vMerge w:val="restart"/>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6453" w:type="dxa"/>
            <w:gridSpan w:val="2"/>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vMerge w:val="continue"/>
            <w:vAlign w:val="center"/>
          </w:tcPr>
          <w:p>
            <w:pPr>
              <w:pStyle w:val="11"/>
              <w:tabs>
                <w:tab w:val="right" w:pos="7797"/>
              </w:tabs>
              <w:ind w:right="-5" w:rightChars="-2" w:firstLine="0" w:firstLineChars="0"/>
              <w:jc w:val="center"/>
              <w:rPr>
                <w:rFonts w:hint="eastAsia" w:ascii="宋体" w:hAnsi="宋体" w:eastAsia="宋体" w:cs="宋体"/>
                <w:b/>
                <w:sz w:val="32"/>
                <w:szCs w:val="32"/>
              </w:rPr>
            </w:pPr>
          </w:p>
        </w:tc>
        <w:tc>
          <w:tcPr>
            <w:tcW w:w="3412" w:type="dxa"/>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事发地考试机构</w:t>
            </w:r>
          </w:p>
        </w:tc>
        <w:tc>
          <w:tcPr>
            <w:tcW w:w="3041" w:type="dxa"/>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tcPr>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考试前发现有大规模集体作弊情况征兆</w:t>
            </w:r>
          </w:p>
        </w:tc>
        <w:tc>
          <w:tcPr>
            <w:tcW w:w="3412" w:type="dxa"/>
          </w:tcPr>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1.立即向省级考试机构报告。</w:t>
            </w:r>
          </w:p>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2.根据省级考试机构的指示做好防范准备工作。</w:t>
            </w:r>
          </w:p>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3.根据进展随时向省级考试机构续报情况并听候进一步的指示。</w:t>
            </w:r>
          </w:p>
        </w:tc>
        <w:tc>
          <w:tcPr>
            <w:tcW w:w="3041" w:type="dxa"/>
            <w:vMerge w:val="restart"/>
          </w:tcPr>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协助有关部门采取措施，防止大规模集体作弊情况发生，并做好媒体的宣传工作。</w:t>
            </w:r>
          </w:p>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立即将情况和处置决定报教育考试院备案。协调各相关部门采取措施，做好媒体的宣传工作。情况有新的进展随时续报。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tcPr>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考试中发现大规模集体作弊情况</w:t>
            </w:r>
          </w:p>
        </w:tc>
        <w:tc>
          <w:tcPr>
            <w:tcW w:w="3412" w:type="dxa"/>
          </w:tcPr>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1.立即向省级考试机构报告。</w:t>
            </w:r>
          </w:p>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2.根据进展随时向省级考试机构续报情况并听候进一步的指示。</w:t>
            </w:r>
          </w:p>
        </w:tc>
        <w:tc>
          <w:tcPr>
            <w:tcW w:w="3041" w:type="dxa"/>
            <w:vMerge w:val="continue"/>
          </w:tcPr>
          <w:p>
            <w:pPr>
              <w:pStyle w:val="11"/>
              <w:tabs>
                <w:tab w:val="right" w:pos="7797"/>
              </w:tabs>
              <w:ind w:right="-5" w:rightChars="-2" w:firstLine="0" w:firstLineChars="0"/>
              <w:rPr>
                <w:rFonts w:hint="eastAsia" w:ascii="宋体" w:hAnsi="宋体" w:eastAsia="宋体" w:cs="宋体"/>
                <w:sz w:val="32"/>
                <w:szCs w:val="32"/>
              </w:rPr>
            </w:pPr>
          </w:p>
        </w:tc>
      </w:tr>
    </w:tbl>
    <w:p>
      <w:pPr>
        <w:pStyle w:val="11"/>
        <w:tabs>
          <w:tab w:val="right" w:pos="7797"/>
        </w:tabs>
        <w:spacing w:line="360" w:lineRule="auto"/>
        <w:ind w:right="-10" w:rightChars="-4" w:firstLine="547" w:firstLineChars="171"/>
        <w:rPr>
          <w:rFonts w:hint="eastAsia" w:ascii="宋体" w:hAnsi="宋体" w:eastAsia="宋体" w:cs="宋体"/>
          <w:sz w:val="32"/>
          <w:szCs w:val="32"/>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4.考试突发、偶发事件应急处置</w:t>
      </w:r>
    </w:p>
    <w:tbl>
      <w:tblPr>
        <w:tblStyle w:val="7"/>
        <w:tblW w:w="8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5"/>
        <w:gridCol w:w="3437"/>
        <w:gridCol w:w="3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vMerge w:val="restart"/>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6550" w:type="dxa"/>
            <w:gridSpan w:val="2"/>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vMerge w:val="continue"/>
            <w:vAlign w:val="center"/>
          </w:tcPr>
          <w:p>
            <w:pPr>
              <w:pStyle w:val="11"/>
              <w:tabs>
                <w:tab w:val="right" w:pos="7797"/>
              </w:tabs>
              <w:ind w:right="-7" w:rightChars="-3" w:firstLine="0" w:firstLineChars="0"/>
              <w:jc w:val="center"/>
              <w:rPr>
                <w:rFonts w:hint="eastAsia" w:ascii="宋体" w:hAnsi="宋体" w:eastAsia="宋体" w:cs="宋体"/>
                <w:b/>
                <w:sz w:val="32"/>
                <w:szCs w:val="32"/>
              </w:rPr>
            </w:pPr>
          </w:p>
        </w:tc>
        <w:tc>
          <w:tcPr>
            <w:tcW w:w="3437"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监考人员</w:t>
            </w:r>
          </w:p>
        </w:tc>
        <w:tc>
          <w:tcPr>
            <w:tcW w:w="3113"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考点主考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1.题库光盘或加密锁遗失</w:t>
            </w:r>
          </w:p>
        </w:tc>
        <w:tc>
          <w:tcPr>
            <w:tcW w:w="3437" w:type="dxa"/>
          </w:tcPr>
          <w:p>
            <w:pPr>
              <w:pStyle w:val="11"/>
              <w:tabs>
                <w:tab w:val="right" w:pos="7797"/>
              </w:tabs>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立即报考点主考，等待处理意见。</w:t>
            </w:r>
          </w:p>
        </w:tc>
        <w:tc>
          <w:tcPr>
            <w:tcW w:w="3113"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立即联系省级承办机构，听候指示。省级考试机构应立即上报教育考试院。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tabs>
                <w:tab w:val="right" w:pos="7797"/>
              </w:tabs>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2.题库光盘、加密锁无法读取或损坏</w:t>
            </w:r>
          </w:p>
        </w:tc>
        <w:tc>
          <w:tcPr>
            <w:tcW w:w="3437" w:type="dxa"/>
          </w:tcPr>
          <w:p>
            <w:pPr>
              <w:pStyle w:val="11"/>
              <w:tabs>
                <w:tab w:val="right" w:pos="7797"/>
              </w:tabs>
              <w:ind w:right="-7" w:rightChars="-3" w:firstLine="92" w:firstLineChars="29"/>
              <w:jc w:val="left"/>
              <w:rPr>
                <w:rFonts w:hint="eastAsia" w:ascii="宋体" w:hAnsi="宋体" w:eastAsia="宋体" w:cs="宋体"/>
                <w:sz w:val="32"/>
                <w:szCs w:val="32"/>
              </w:rPr>
            </w:pPr>
            <w:r>
              <w:rPr>
                <w:rFonts w:hint="eastAsia" w:ascii="宋体" w:hAnsi="宋体" w:eastAsia="宋体" w:cs="宋体"/>
                <w:sz w:val="32"/>
                <w:szCs w:val="32"/>
              </w:rPr>
              <w:t>立即报告考点主考。</w:t>
            </w:r>
          </w:p>
        </w:tc>
        <w:tc>
          <w:tcPr>
            <w:tcW w:w="3113" w:type="dxa"/>
          </w:tcPr>
          <w:p>
            <w:pPr>
              <w:pStyle w:val="11"/>
              <w:tabs>
                <w:tab w:val="right" w:pos="7797"/>
              </w:tabs>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根据有关文件规定进行处理或逐级上报，请示处理意见。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3.考试登录过程中，发现姓名或身份证号不相符，相片确认为其本人</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考生继续作答。考务管理人员核对考生报名信息和“考生信息确认单”，如属考生个人原因填写错误，不予更改；如属管理或信息导入错误，现场不做处理。立即报告考点主考，等待处理意见。</w:t>
            </w:r>
          </w:p>
        </w:tc>
        <w:tc>
          <w:tcPr>
            <w:tcW w:w="3113"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考后联系省级承办机构，由省级承办机构决定是否予以更正。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4.考生计算机交卷过程中，出现死机等不能正常评分的</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经再次启动或更换机器，问题依然存在的，按照有关文件规定，发送该考生文件夹到指定信箱，等待处理结果。</w:t>
            </w:r>
          </w:p>
        </w:tc>
        <w:tc>
          <w:tcPr>
            <w:tcW w:w="3113" w:type="dxa"/>
          </w:tcPr>
          <w:p>
            <w:pPr>
              <w:pStyle w:val="11"/>
              <w:ind w:right="-7" w:rightChars="-3" w:firstLine="0" w:firstLineChars="0"/>
              <w:jc w:val="left"/>
              <w:rPr>
                <w:rFonts w:hint="eastAsia" w:ascii="宋体" w:hAnsi="宋体" w:eastAsia="宋体"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5.合并成绩回收库过程中，显示考生数目不对</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核对各机房各批次《考试考场登记表》上考生信息。如有错漏及时查找原因，并找回备份数据合并。</w:t>
            </w:r>
          </w:p>
        </w:tc>
        <w:tc>
          <w:tcPr>
            <w:tcW w:w="3113" w:type="dxa"/>
          </w:tcPr>
          <w:p>
            <w:pPr>
              <w:pStyle w:val="11"/>
              <w:ind w:right="-7" w:rightChars="-3" w:firstLine="0" w:firstLineChars="0"/>
              <w:jc w:val="left"/>
              <w:rPr>
                <w:rFonts w:hint="eastAsia" w:ascii="宋体" w:hAnsi="宋体" w:eastAsia="宋体"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6.一致性检验成绩数据时发现缺少某个考生的成绩数据</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检查考场签到表的记录，如属于 “缺考”、“零分”、“违规”，则对其作相应的处理。如属到考未有成绩，找到该考生的文件夹，发往教育考试院进行评分，待其返回成绩后进行合并回收。</w:t>
            </w:r>
          </w:p>
        </w:tc>
        <w:tc>
          <w:tcPr>
            <w:tcW w:w="3113" w:type="dxa"/>
          </w:tcPr>
          <w:p>
            <w:pPr>
              <w:pStyle w:val="11"/>
              <w:ind w:right="-7" w:rightChars="-3" w:firstLine="0" w:firstLineChars="0"/>
              <w:jc w:val="left"/>
              <w:rPr>
                <w:rFonts w:hint="eastAsia" w:ascii="宋体" w:hAnsi="宋体" w:eastAsia="宋体"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7.考试过程中突然断电</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由于服务器有UPS电源，存储于服务器上的考生数据不会造成丢失。</w:t>
            </w:r>
          </w:p>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稳定考生情绪，立即报告考点主考，等待处理意见。</w:t>
            </w:r>
          </w:p>
        </w:tc>
        <w:tc>
          <w:tcPr>
            <w:tcW w:w="311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1.查明停电原因，如属考点内部停电，应迅速处理后安排考生继续考试，并上报上级承办机构。</w:t>
            </w:r>
          </w:p>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2.如属大面积长时间停电，应及时与当地供电部门咨询，并及时将情况上报。妥善安置考生，听候上级承办机构指示。</w:t>
            </w:r>
          </w:p>
        </w:tc>
      </w:tr>
    </w:tbl>
    <w:p>
      <w:pPr>
        <w:pStyle w:val="11"/>
        <w:spacing w:line="360" w:lineRule="auto"/>
        <w:ind w:right="-10" w:rightChars="-4" w:firstLineChars="0"/>
        <w:rPr>
          <w:rFonts w:hint="eastAsia" w:ascii="宋体" w:hAnsi="宋体" w:eastAsia="宋体" w:cs="宋体"/>
          <w:sz w:val="32"/>
          <w:szCs w:val="32"/>
        </w:rPr>
      </w:pPr>
    </w:p>
    <w:p>
      <w:pPr>
        <w:pStyle w:val="11"/>
        <w:spacing w:line="360" w:lineRule="auto"/>
        <w:ind w:right="-10" w:rightChars="-4" w:firstLineChars="0"/>
        <w:rPr>
          <w:rFonts w:hint="eastAsia" w:ascii="宋体" w:hAnsi="宋体" w:eastAsia="宋体" w:cs="宋体"/>
          <w:sz w:val="32"/>
          <w:szCs w:val="32"/>
        </w:rPr>
      </w:pPr>
      <w:r>
        <w:rPr>
          <w:rFonts w:hint="eastAsia" w:ascii="宋体" w:hAnsi="宋体" w:eastAsia="宋体" w:cs="宋体"/>
          <w:sz w:val="32"/>
          <w:szCs w:val="32"/>
        </w:rPr>
        <w:t>5.考点、考场各种偶发事件的处置</w:t>
      </w:r>
    </w:p>
    <w:tbl>
      <w:tblPr>
        <w:tblStyle w:val="7"/>
        <w:tblW w:w="8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7"/>
        <w:gridCol w:w="3436"/>
        <w:gridCol w:w="3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vMerge w:val="restart"/>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偶发事件</w:t>
            </w:r>
          </w:p>
        </w:tc>
        <w:tc>
          <w:tcPr>
            <w:tcW w:w="6480" w:type="dxa"/>
            <w:gridSpan w:val="2"/>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vMerge w:val="continue"/>
            <w:vAlign w:val="center"/>
          </w:tcPr>
          <w:p>
            <w:pPr>
              <w:pStyle w:val="11"/>
              <w:ind w:right="-7" w:rightChars="-3" w:firstLine="0" w:firstLineChars="0"/>
              <w:jc w:val="center"/>
              <w:rPr>
                <w:rFonts w:hint="eastAsia" w:ascii="宋体" w:hAnsi="宋体" w:eastAsia="宋体" w:cs="宋体"/>
                <w:b/>
                <w:sz w:val="32"/>
                <w:szCs w:val="32"/>
              </w:rPr>
            </w:pPr>
          </w:p>
        </w:tc>
        <w:tc>
          <w:tcPr>
            <w:tcW w:w="3436" w:type="dxa"/>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监考人员</w:t>
            </w:r>
          </w:p>
        </w:tc>
        <w:tc>
          <w:tcPr>
            <w:tcW w:w="3044" w:type="dxa"/>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考点主考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1．考生未带“准考证”或有效身份证件及身份证件过期</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禁止考生入场参加考试。</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掌握了解处理情况，做好对考生的劝说解释工作。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2.考试开始前考生坐错位置</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如果是本考场考生，立即让其坐到相应座位；如果是其它考场考生，应稳定考生的情绪，立即通过流动监考人员报告考点主考。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责成有关考试工作人员立即查明考生的确切位置，安排考生到应到考场考试。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3.考生准考证重号</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稳定重号考生的情绪，立即报告考点主考。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责成有关人员立即查明重号考生的确切准考证号及考试地点，安排考生进行考试。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4.发现考生本人相貌与有效身份证件、准考证、考场考生名册上的照片不符</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在考生未进入考场前，禁止其入场；如开考后检查发现的，先答题，结束后请考场外流动监考人员（巡视员）将考生带至考点办公室。如果考生不服从管理或是扰乱考场秩序，立即报告主考，请有关人员将其带出考场并按有关规定记录。</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核实情况，如系替考等，要求考生写明情况并签字；如果考生不写情况、签字，需告知考生本人违规情况，填写《违规考生处理决定书》并签字上报。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5.考试过程中，考生未在规定的座位参加考试</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立即查明情况并如实填写记录，同时通知考生违规，报告主考或副主考。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按考试违规处理，取消考生该科目考试成绩。填写考场记录和《违规考生处理决定书》并及时将《处理告知书》送达考生。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6.考生发生晕场、疾病的情况</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报告考点主考。不能继续考试的，允许其退场治疗。</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指挥和监督医疗组予以就地治疗或送至就近医院治疗。如果未到规定离场时间则实行隔离治疗，所误时间不补。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7.个别监考人员发生晕场、疾病的情况</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及时安排治疗，并马上安排机动监考人员接替工作。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8.考场秩序遇到外来干扰</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尽力排除并立即报告考点主考。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如无法排除，则请有关部门进行处理并向上级报告。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9.考生未经允许退出考场又重返考场答题</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予以制止。制止无效的，按违规处理，如实记入《违规考生处理决定书》和考场记录并报考点主考。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核实具体情况，并在《违规考生决定书》上签字。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snapToGrid w:val="0"/>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10.考试期间，需要向考生传达上级有关通知</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按考点统一的文字通知，原原本本向考生传达，并统一书写在考场黑板上。</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召开考点有关人员会议，形成文字通知，分头及时传达到考场监考人员。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snapToGrid w:val="0"/>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11.自然灾害及非人为因素影响</w:t>
            </w:r>
          </w:p>
        </w:tc>
        <w:tc>
          <w:tcPr>
            <w:tcW w:w="3436" w:type="dxa"/>
          </w:tcPr>
          <w:p>
            <w:pPr>
              <w:pStyle w:val="11"/>
              <w:ind w:right="-7" w:rightChars="-3" w:firstLine="0" w:firstLineChars="0"/>
              <w:rPr>
                <w:rFonts w:hint="eastAsia" w:ascii="宋体" w:hAnsi="宋体" w:eastAsia="宋体" w:cs="宋体"/>
                <w:sz w:val="32"/>
                <w:szCs w:val="32"/>
              </w:rPr>
            </w:pPr>
          </w:p>
        </w:tc>
        <w:tc>
          <w:tcPr>
            <w:tcW w:w="3044" w:type="dxa"/>
          </w:tcPr>
          <w:p>
            <w:pPr>
              <w:pStyle w:val="11"/>
              <w:ind w:right="-7" w:rightChars="-3"/>
              <w:rPr>
                <w:rFonts w:hint="eastAsia" w:ascii="宋体" w:hAnsi="宋体" w:eastAsia="宋体" w:cs="宋体"/>
                <w:sz w:val="32"/>
                <w:szCs w:val="32"/>
              </w:rPr>
            </w:pPr>
            <w:r>
              <w:rPr>
                <w:rFonts w:hint="eastAsia" w:ascii="宋体" w:hAnsi="宋体" w:eastAsia="宋体" w:cs="宋体"/>
                <w:sz w:val="32"/>
                <w:szCs w:val="32"/>
              </w:rPr>
              <w:t>立即逐级上报。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snapToGrid w:val="0"/>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12. 1）在考试过程中旁窥、交头接耳、互打暗号或者手势；2）抄袭或者协助他人抄袭试题或者与考试内容有关的资料。</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能保留证据的扣留违规证据，由两位监考人员在证据上写明当事人姓名、准考证号及有关情况并签字。同时在考场记录、《违规考生处理决定书》上做详细记录，报告考点主考。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填写、送达《违规处理告知书》。对于不便扣留的违规证据，可由考生写出书面材料说明情况后退还考生。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12.考生在考试过程中使用通讯工具的</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1）如进行语音通话，应立即制止，暂扣通讯工具，通知场外流动监考人员调查电话来源，在考场记录、《违规处理决定书》做详细记录，报告主考。终止考生考试。</w:t>
            </w:r>
          </w:p>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2）如通过文字短信形式进行通讯，应暂扣通讯工具，通知场外流动监考人员保留文字短信等证据，在可能的情况下调查信息来源，在考场记录、《违规处理告知书》做详细记录，报告主考。终止考生考试。</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根据监考人员报告的情况，进行相关调查（主要调查是否群体作弊，是否有场外组织答题的可能性）、保留相关证据，填写、送达《违规告知书》对于不便扣留的违规证据，可由考生写出书面材料说明情况后，退还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13.其它偶发事件</w:t>
            </w:r>
          </w:p>
        </w:tc>
        <w:tc>
          <w:tcPr>
            <w:tcW w:w="3436"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立即报告考点主考。</w:t>
            </w:r>
          </w:p>
        </w:tc>
        <w:tc>
          <w:tcPr>
            <w:tcW w:w="3044"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根据有关文件规定，进行处理或逐级上报，请示处理意见。</w:t>
            </w:r>
          </w:p>
        </w:tc>
      </w:tr>
    </w:tbl>
    <w:p>
      <w:pPr>
        <w:pStyle w:val="11"/>
        <w:spacing w:line="360" w:lineRule="auto"/>
        <w:ind w:right="-10" w:rightChars="-4" w:firstLine="547" w:firstLineChars="171"/>
        <w:rPr>
          <w:rFonts w:hint="eastAsia" w:ascii="宋体" w:hAnsi="宋体" w:eastAsia="宋体" w:cs="宋体"/>
          <w:sz w:val="32"/>
          <w:szCs w:val="32"/>
        </w:rPr>
      </w:pPr>
    </w:p>
    <w:p>
      <w:pPr>
        <w:pStyle w:val="11"/>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（四）影响考试的网络有害信息突发事件的应急处置</w:t>
      </w:r>
    </w:p>
    <w:p>
      <w:pPr>
        <w:pStyle w:val="11"/>
        <w:spacing w:line="360" w:lineRule="auto"/>
        <w:ind w:right="-10" w:rightChars="-4" w:firstLine="320" w:firstLineChars="100"/>
        <w:rPr>
          <w:rFonts w:hint="eastAsia" w:ascii="宋体" w:hAnsi="宋体" w:eastAsia="宋体" w:cs="宋体"/>
          <w:sz w:val="32"/>
          <w:szCs w:val="32"/>
        </w:rPr>
      </w:pPr>
      <w:r>
        <w:rPr>
          <w:rFonts w:hint="eastAsia" w:ascii="宋体" w:hAnsi="宋体" w:eastAsia="宋体" w:cs="宋体"/>
          <w:sz w:val="32"/>
          <w:szCs w:val="32"/>
        </w:rPr>
        <w:t xml:space="preserve">  1.对网络有害信息的处置</w:t>
      </w:r>
    </w:p>
    <w:tbl>
      <w:tblPr>
        <w:tblStyle w:val="7"/>
        <w:tblW w:w="8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3"/>
        <w:gridCol w:w="2364"/>
        <w:gridCol w:w="3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vMerge w:val="restart"/>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5941" w:type="dxa"/>
            <w:gridSpan w:val="2"/>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vMerge w:val="continue"/>
          </w:tcPr>
          <w:p>
            <w:pPr>
              <w:pStyle w:val="11"/>
              <w:ind w:right="-7" w:rightChars="-3" w:firstLine="0" w:firstLineChars="0"/>
              <w:jc w:val="left"/>
              <w:rPr>
                <w:rFonts w:hint="eastAsia" w:ascii="宋体" w:hAnsi="宋体" w:eastAsia="宋体" w:cs="宋体"/>
                <w:b/>
                <w:sz w:val="32"/>
                <w:szCs w:val="32"/>
              </w:rPr>
            </w:pPr>
          </w:p>
        </w:tc>
        <w:tc>
          <w:tcPr>
            <w:tcW w:w="2364" w:type="dxa"/>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考试机构</w:t>
            </w:r>
          </w:p>
        </w:tc>
        <w:tc>
          <w:tcPr>
            <w:tcW w:w="3577" w:type="dxa"/>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考前在互联网上发现与本次考试有关的“出售试题”、“答案”、“提供枪手”等有害信息</w:t>
            </w:r>
          </w:p>
        </w:tc>
        <w:tc>
          <w:tcPr>
            <w:tcW w:w="2364"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保存发现的有害信息内容及网址，立即向省级公安机关报告要求协助查处。情况有新的进展应随时续报。</w:t>
            </w:r>
          </w:p>
        </w:tc>
        <w:tc>
          <w:tcPr>
            <w:tcW w:w="357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对涉及本行政区域的，立即通报公安机关请求删除，对涉嫌泄密及危害较大的信息向公安机关申请立案调查。如涉及其它省份，应将有害信息内容、网址及已经采取的措施报教育考试院。情况有新进展的应随时续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考试过程中，在互联网上发现与本次考试有关的“试题”、“答案”等有害信息</w:t>
            </w:r>
          </w:p>
        </w:tc>
        <w:tc>
          <w:tcPr>
            <w:tcW w:w="236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立即向省公安机关报告要求协助查处（先删后查）。</w:t>
            </w:r>
          </w:p>
        </w:tc>
        <w:tc>
          <w:tcPr>
            <w:tcW w:w="357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协调公安等部门对有害信息进行查处。发现重大情况应立即报教育考试院。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考试过程中或考试结束后，在各种新闻媒体上发现有关泄密、大规模作弊等消息</w:t>
            </w:r>
          </w:p>
        </w:tc>
        <w:tc>
          <w:tcPr>
            <w:tcW w:w="2364"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应立即向媒体所报道的事发地考试机构、考点、记者及所在单位了解、核实情况；并报省级应急处置小组。情况有新的进展应随时续报。</w:t>
            </w:r>
          </w:p>
        </w:tc>
        <w:tc>
          <w:tcPr>
            <w:tcW w:w="357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根据了解核实的情况进行相关处理或决定应对措施，积极引导媒体报道导向。同时，及时向教育考试院报告有关情况。情况有新的进展应随时续报。</w:t>
            </w:r>
          </w:p>
        </w:tc>
      </w:tr>
    </w:tbl>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十、</w:t>
      </w:r>
      <w:r>
        <w:rPr>
          <w:rFonts w:hint="eastAsia" w:ascii="宋体" w:hAnsi="宋体" w:eastAsia="宋体" w:cs="宋体"/>
          <w:sz w:val="32"/>
          <w:szCs w:val="32"/>
        </w:rPr>
        <w:t>其他要求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对于疫情管理，根据国务院联防联控机制综合组《关于对新型冠状病毒感染实施“乙类乙管”的总体方案》《辽宁科技学院新型冠状病毒感染防控工作方案》要求，所有工作人员和考生要深知“每个人都是自己健康第一责任人”，确保所有人员健康安全。</w:t>
      </w:r>
    </w:p>
    <w:sectPr>
      <w:footerReference r:id="rId4" w:type="default"/>
      <w:pgSz w:w="11900" w:h="16820"/>
      <w:pgMar w:top="1440" w:right="1800" w:bottom="1440" w:left="1800" w:header="720" w:footer="720"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86913"/>
    <w:multiLevelType w:val="singleLevel"/>
    <w:tmpl w:val="AE986913"/>
    <w:lvl w:ilvl="0" w:tentative="0">
      <w:start w:val="2"/>
      <w:numFmt w:val="chineseCounting"/>
      <w:suff w:val="nothing"/>
      <w:lvlText w:val="%1、"/>
      <w:lvlJc w:val="left"/>
      <w:rPr>
        <w:rFonts w:hint="eastAsia"/>
      </w:rPr>
    </w:lvl>
  </w:abstractNum>
  <w:abstractNum w:abstractNumId="1">
    <w:nsid w:val="2D2F1420"/>
    <w:multiLevelType w:val="multilevel"/>
    <w:tmpl w:val="2D2F142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BB3A182"/>
    <w:multiLevelType w:val="singleLevel"/>
    <w:tmpl w:val="6BB3A18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jhiZjJmZmM5NzhiZThmNzRmMDM2YTEwYzQ2YzcifQ=="/>
  </w:docVars>
  <w:rsids>
    <w:rsidRoot w:val="00000000"/>
    <w:rsid w:val="003B21B9"/>
    <w:rsid w:val="0129164F"/>
    <w:rsid w:val="01D54D98"/>
    <w:rsid w:val="02367A76"/>
    <w:rsid w:val="037979A5"/>
    <w:rsid w:val="03E551B1"/>
    <w:rsid w:val="05177476"/>
    <w:rsid w:val="08275C22"/>
    <w:rsid w:val="08C43471"/>
    <w:rsid w:val="0A4947E1"/>
    <w:rsid w:val="0A9D34D4"/>
    <w:rsid w:val="0ACE36BB"/>
    <w:rsid w:val="0F5330DC"/>
    <w:rsid w:val="12D73BA1"/>
    <w:rsid w:val="12EA5149"/>
    <w:rsid w:val="14861F22"/>
    <w:rsid w:val="15512530"/>
    <w:rsid w:val="15583CB7"/>
    <w:rsid w:val="15F94F35"/>
    <w:rsid w:val="16D74CB7"/>
    <w:rsid w:val="17AD1979"/>
    <w:rsid w:val="19B17A41"/>
    <w:rsid w:val="19C245AD"/>
    <w:rsid w:val="1BAF6202"/>
    <w:rsid w:val="1C016FE9"/>
    <w:rsid w:val="1C9900FA"/>
    <w:rsid w:val="1D0D068B"/>
    <w:rsid w:val="1D4B0931"/>
    <w:rsid w:val="1FD8799D"/>
    <w:rsid w:val="202A5059"/>
    <w:rsid w:val="21AD478D"/>
    <w:rsid w:val="22BB3BD5"/>
    <w:rsid w:val="23867849"/>
    <w:rsid w:val="24C010ED"/>
    <w:rsid w:val="25117D13"/>
    <w:rsid w:val="25B06B7A"/>
    <w:rsid w:val="285C6DCA"/>
    <w:rsid w:val="292C49EE"/>
    <w:rsid w:val="29A46C7B"/>
    <w:rsid w:val="2A8B373B"/>
    <w:rsid w:val="2B992E39"/>
    <w:rsid w:val="2BCC24B9"/>
    <w:rsid w:val="2C813B70"/>
    <w:rsid w:val="2CE974BF"/>
    <w:rsid w:val="2D214A86"/>
    <w:rsid w:val="2DFE26D1"/>
    <w:rsid w:val="2F8740A1"/>
    <w:rsid w:val="2FFE2303"/>
    <w:rsid w:val="30751371"/>
    <w:rsid w:val="31FE5396"/>
    <w:rsid w:val="3236032C"/>
    <w:rsid w:val="33D4015C"/>
    <w:rsid w:val="36C1465D"/>
    <w:rsid w:val="382865FD"/>
    <w:rsid w:val="38BB7B3D"/>
    <w:rsid w:val="38CE3F94"/>
    <w:rsid w:val="3B576FD4"/>
    <w:rsid w:val="3D211EA2"/>
    <w:rsid w:val="3FA3644E"/>
    <w:rsid w:val="405C7E57"/>
    <w:rsid w:val="40C559FD"/>
    <w:rsid w:val="41DC09B4"/>
    <w:rsid w:val="42165DE4"/>
    <w:rsid w:val="43B63351"/>
    <w:rsid w:val="43C006FD"/>
    <w:rsid w:val="448746EB"/>
    <w:rsid w:val="45AC0F39"/>
    <w:rsid w:val="45FA4D77"/>
    <w:rsid w:val="46CE35EC"/>
    <w:rsid w:val="46F25071"/>
    <w:rsid w:val="487627FF"/>
    <w:rsid w:val="49697141"/>
    <w:rsid w:val="499618FC"/>
    <w:rsid w:val="4A2A4B22"/>
    <w:rsid w:val="4B405BDD"/>
    <w:rsid w:val="4BDC7E7E"/>
    <w:rsid w:val="4E6D6D26"/>
    <w:rsid w:val="4E9764FE"/>
    <w:rsid w:val="4EDE412D"/>
    <w:rsid w:val="4FC86025"/>
    <w:rsid w:val="51872E72"/>
    <w:rsid w:val="52E86DEB"/>
    <w:rsid w:val="595B6AA6"/>
    <w:rsid w:val="59C02CB7"/>
    <w:rsid w:val="5B196DC7"/>
    <w:rsid w:val="5B6A125B"/>
    <w:rsid w:val="5BEA2363"/>
    <w:rsid w:val="5D722610"/>
    <w:rsid w:val="604E3371"/>
    <w:rsid w:val="60D602FB"/>
    <w:rsid w:val="6204509B"/>
    <w:rsid w:val="6377272F"/>
    <w:rsid w:val="647C2663"/>
    <w:rsid w:val="64CF0348"/>
    <w:rsid w:val="653B2BC7"/>
    <w:rsid w:val="66A55805"/>
    <w:rsid w:val="66BB070F"/>
    <w:rsid w:val="69B356FD"/>
    <w:rsid w:val="69FA5E67"/>
    <w:rsid w:val="6B723D99"/>
    <w:rsid w:val="6D306EEB"/>
    <w:rsid w:val="6F771D08"/>
    <w:rsid w:val="705E7C37"/>
    <w:rsid w:val="727B1B10"/>
    <w:rsid w:val="7535130F"/>
    <w:rsid w:val="755C3532"/>
    <w:rsid w:val="76E24A03"/>
    <w:rsid w:val="77717E9C"/>
    <w:rsid w:val="781A76D5"/>
    <w:rsid w:val="7B7922A0"/>
    <w:rsid w:val="7C796878"/>
    <w:rsid w:val="7D1B0177"/>
    <w:rsid w:val="7D282873"/>
    <w:rsid w:val="7DE61BF9"/>
    <w:rsid w:val="7FC7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link w:val="10"/>
    <w:qFormat/>
    <w:uiPriority w:val="0"/>
    <w:pPr>
      <w:keepNext/>
      <w:keepLines/>
      <w:spacing w:before="260" w:after="260" w:line="415"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2"/>
    <w:qFormat/>
    <w:uiPriority w:val="0"/>
    <w:rPr>
      <w:rFonts w:ascii="Arial" w:hAnsi="Arial" w:eastAsia="黑体"/>
      <w:b/>
      <w:sz w:val="32"/>
    </w:rPr>
  </w:style>
  <w:style w:type="paragraph" w:customStyle="1" w:styleId="1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16227</Words>
  <Characters>18080</Characters>
  <Lines>0</Lines>
  <Paragraphs>0</Paragraphs>
  <TotalTime>106</TotalTime>
  <ScaleCrop>false</ScaleCrop>
  <LinksUpToDate>false</LinksUpToDate>
  <CharactersWithSpaces>18273</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2023-03-21T11:42:00Z</dcterms:created>
  <dc:creator>Administrator</dc:creator>
  <cp:lastModifiedBy>Administrator</cp:lastModifiedBy>
  <cp:lastPrinted>2023-03-22T06:09:56Z</cp:lastPrinted>
  <dcterms:modified xsi:type="dcterms:W3CDTF">2023-03-22T07:35:28Z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DC34F8160BAB44C7AA9A9EAECD22B4E6</vt:lpwstr>
  </property>
</Properties>
</file>