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atLeast"/>
        <w:jc w:val="center"/>
        <w:rPr>
          <w:rFonts w:hint="eastAsia" w:ascii="黑体" w:hAnsi="黑体" w:eastAsia="黑体" w:cs="黑体"/>
          <w:b/>
          <w:bCs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sz w:val="36"/>
          <w:szCs w:val="36"/>
        </w:rPr>
        <w:t>辽宁科技学院试题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lang w:val="en-US" w:eastAsia="zh-CN"/>
        </w:rPr>
        <w:t>卷）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</w:rPr>
        <w:t>库建设管理办法</w:t>
      </w:r>
    </w:p>
    <w:p>
      <w:pPr>
        <w:pStyle w:val="2"/>
        <w:widowControl/>
        <w:spacing w:beforeAutospacing="0" w:afterAutospacing="0" w:line="600" w:lineRule="atLeast"/>
        <w:jc w:val="center"/>
        <w:rPr>
          <w:rFonts w:hint="default" w:ascii="黑体" w:hAnsi="黑体" w:eastAsia="黑体" w:cs="黑体"/>
          <w:b/>
          <w:bCs/>
          <w:color w:val="333333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333333"/>
          <w:sz w:val="36"/>
          <w:szCs w:val="36"/>
          <w:lang w:val="en-US" w:eastAsia="zh-CN"/>
        </w:rPr>
        <w:t>（试行）</w:t>
      </w:r>
      <w:bookmarkStart w:id="0" w:name="_GoBack"/>
      <w:bookmarkEnd w:id="0"/>
    </w:p>
    <w:p>
      <w:pPr>
        <w:widowControl/>
        <w:spacing w:line="348" w:lineRule="atLeast"/>
        <w:ind w:firstLine="384"/>
        <w:jc w:val="left"/>
      </w:pPr>
      <w:r>
        <w:rPr>
          <w:rFonts w:hint="eastAsia" w:ascii="宋体" w:hAnsi="宋体" w:eastAsia="宋体" w:cs="宋体"/>
          <w:color w:val="333333"/>
          <w:kern w:val="0"/>
          <w:sz w:val="19"/>
          <w:szCs w:val="19"/>
          <w:lang w:bidi="ar"/>
        </w:rPr>
        <w:t> 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建立健全试题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库建设是考试管理工作规范化、标准化、科学化的基本要求，是推进教考分离、提高教学质量的必要手段。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为进一步推进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我校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试题库建设，规范命题流程，提高试卷质量，保障试题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库的可靠性和合理性，特制定本办法。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一、</w:t>
      </w:r>
      <w:r>
        <w:rPr>
          <w:rFonts w:ascii="黑体" w:hAnsi="宋体" w:eastAsia="黑体" w:cs="黑体"/>
          <w:sz w:val="30"/>
          <w:szCs w:val="30"/>
        </w:rPr>
        <w:t>试题</w:t>
      </w:r>
      <w:r>
        <w:rPr>
          <w:rFonts w:hint="eastAsia" w:ascii="黑体" w:hAnsi="宋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卷）</w:t>
      </w:r>
      <w:r>
        <w:rPr>
          <w:rFonts w:ascii="黑体" w:hAnsi="宋体" w:eastAsia="黑体" w:cs="黑体"/>
          <w:sz w:val="30"/>
          <w:szCs w:val="30"/>
        </w:rPr>
        <w:t>库建设目标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适应高等教育管理的形势，深化教育教学改革，逐步推进教考分离，强化考试的科学性，体现考试的公正与公平原则，促进教学质量的提高。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bidi="ar"/>
        </w:rPr>
        <w:t>  </w:t>
      </w:r>
    </w:p>
    <w:p>
      <w:pPr>
        <w:pStyle w:val="5"/>
        <w:widowControl/>
        <w:numPr>
          <w:ilvl w:val="0"/>
          <w:numId w:val="1"/>
        </w:numPr>
        <w:spacing w:beforeAutospacing="0" w:afterAutospacing="0"/>
        <w:ind w:firstLine="600" w:firstLineChars="200"/>
        <w:rPr>
          <w:rFonts w:hint="eastAsia" w:ascii="黑体" w:hAnsi="宋体" w:eastAsia="黑体" w:cs="黑体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试题</w:t>
      </w:r>
      <w:r>
        <w:rPr>
          <w:rFonts w:hint="eastAsia" w:ascii="黑体" w:hAnsi="宋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卷）库建设范围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凡教学计划内的公共基础课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、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学科基础课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和专业核心课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，原则上均应建立试题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库。按规范化要求，教学大纲相同、学时相同或相近（教学周相差一周以内）的同一门课程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课程代码相同）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应使用同一套试题。</w:t>
      </w:r>
    </w:p>
    <w:p>
      <w:pPr>
        <w:pStyle w:val="5"/>
        <w:widowControl/>
        <w:spacing w:beforeAutospacing="0" w:afterAutospacing="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 xml:space="preserve">   二、</w:t>
      </w:r>
      <w:r>
        <w:rPr>
          <w:rFonts w:ascii="黑体" w:hAnsi="宋体" w:eastAsia="黑体" w:cs="黑体"/>
          <w:sz w:val="30"/>
          <w:szCs w:val="30"/>
        </w:rPr>
        <w:t>试题</w:t>
      </w:r>
      <w:r>
        <w:rPr>
          <w:rFonts w:hint="eastAsia" w:ascii="黑体" w:hAnsi="宋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卷）</w:t>
      </w:r>
      <w:r>
        <w:rPr>
          <w:rFonts w:ascii="黑体" w:hAnsi="宋体" w:eastAsia="黑体" w:cs="黑体"/>
          <w:sz w:val="30"/>
          <w:szCs w:val="30"/>
        </w:rPr>
        <w:t>库建设原则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某门课程既可以建设成试题库，也可以建设成试卷库，由课程命题负责人自行选择。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卷）库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可一次建成，也可分期建设，逐步完善。计划分期建设的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试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题库，第一期建设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应满足能够组成8-10套试卷的题量，后续在两年内建设出能满足组成20套专业课或30套公共基础课试卷的题量。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3. 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库命题必须以课程教学大纲为依据，避免内容的随意性。试题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库的建设既要重视考核学生对课程基本理论和基本技能的掌握程度，更要注重考核学生分析问题、解决问题的能力，准确衡量学生在概念理解、应用分析、综合评价等方面的学习效果。</w:t>
      </w:r>
    </w:p>
    <w:p>
      <w:pPr>
        <w:pStyle w:val="5"/>
        <w:widowControl/>
        <w:spacing w:beforeAutospacing="0" w:afterAutospacing="0"/>
        <w:rPr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 xml:space="preserve"> 三、试题库建设的要求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（一）覆盖面广</w:t>
      </w:r>
    </w:p>
    <w:p>
      <w:pPr>
        <w:pStyle w:val="5"/>
        <w:widowControl/>
        <w:spacing w:beforeAutospacing="0" w:afterAutospacing="0"/>
        <w:ind w:firstLine="44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命题范围要覆盖课程的基本章节和基本知识点，引导学生全面掌握课程教学内容。切忌出偏题、怪题或在学术上有争议的题目；非独立设课的实验课，在理论考试中应含有实验课内容的题目。</w:t>
      </w:r>
    </w:p>
    <w:p>
      <w:pPr>
        <w:pStyle w:val="5"/>
        <w:widowControl/>
        <w:spacing w:beforeAutospacing="0" w:afterAutospacing="0"/>
        <w:ind w:left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（二）重点突出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命题时应突出重点内容，课程中最基本的、相对重要的、要求学生必须掌握的教学内容，可通过较多的题量和较高的分值来体现。</w:t>
      </w:r>
    </w:p>
    <w:p>
      <w:pPr>
        <w:pStyle w:val="5"/>
        <w:widowControl/>
        <w:spacing w:beforeAutospacing="0" w:afterAutospacing="0"/>
        <w:ind w:left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（三）难易适中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命题要反映本课程教学的基本要求，着重考核学生对“基本理论，基本知识，基本技能”（“三基”）的掌握程度，同时兼顾学生应用知识分析问题、解决问题能力和创新能力的考核。试卷中不同难度层次试题分值的参考比例为2:5:2:1（容易:一般:较难:难）。每套试题量以适合100分钟的考试时间为宜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（四）题型丰富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0"/>
          <w:szCs w:val="30"/>
        </w:rPr>
        <w:t>题型的选择要根据各门课程的特点、具体考核目的、考核内容、考试方式和课程改革的需要，由课程负责教研室确定，但每种题型中各题的分值应一致，以便于组卷。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试题的题型包括主观性试题和客观性试题。参考题型包括判断改错题（判断并改正错误）、选择题（单选题或多选题）、作图题、实验题、计算题、论述题、综合题、案例分析题（或材料分析题）、设计题、证明题。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0"/>
          <w:szCs w:val="30"/>
        </w:rPr>
        <w:t>组成的试卷中，题型应尽可能多样化，各个试题要互相独立，避免互给提示；同一试卷内不能出现相同内容的试题。每份试卷应有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种或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种以上题型；主客观试题比例建议为主观题:客观题=4:6。每道大题分值一般不超过40分。</w:t>
      </w:r>
    </w:p>
    <w:p>
      <w:pPr>
        <w:pStyle w:val="5"/>
        <w:widowControl/>
        <w:spacing w:beforeAutospacing="0" w:afterAutospacing="0"/>
        <w:ind w:left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（五）题量充足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每份试卷的总分为 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分，试卷之间的重复率不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超过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%。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（六）形式规范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试题的文字说明应简要明确、无歧义，图标清晰，标点、符号及相关规范性要素使用正确。试卷排版一律采用学校规定的试卷样式，字体、字号、板式、纸张大小等要严格统一。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（七）附件齐全</w:t>
      </w:r>
    </w:p>
    <w:p>
      <w:pPr>
        <w:pStyle w:val="5"/>
        <w:widowControl/>
        <w:spacing w:beforeAutospacing="0" w:afterAutospacing="0"/>
        <w:ind w:firstLine="44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份试卷命题的同时，应有标准答案（客观性试题）或参考答案（主观性试题）及评分标准。每道试题要标明分值、解题步骤和相应的采分点，评分标准明晰、规范、合理。多解的题，要尽可能全部列出其答案及评分标准。主观性试题要编写答案要点，每个要点和计算、证明等题的每个步骤都要标明得分，给分值最小为0.5分。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（八）更新及时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因教学计划、教学大纲及教学内容出现调整，或试题库可用题量不足时，应及时对试题库进行更新与补充。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（九）态度严谨</w:t>
      </w:r>
    </w:p>
    <w:p>
      <w:pPr>
        <w:pStyle w:val="5"/>
        <w:widowControl/>
        <w:spacing w:beforeAutospacing="0" w:afterAutospacing="0"/>
        <w:ind w:firstLine="4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命题人员应本着严谨的态度，保证命题的客观性和科学性，注重试题的保密性。</w:t>
      </w:r>
    </w:p>
    <w:p>
      <w:pPr>
        <w:pStyle w:val="5"/>
        <w:widowControl/>
        <w:spacing w:beforeAutospacing="0" w:afterAutospacing="0"/>
        <w:ind w:left="44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（十）审核认真</w:t>
      </w:r>
    </w:p>
    <w:p>
      <w:pPr>
        <w:pStyle w:val="5"/>
        <w:widowControl/>
        <w:spacing w:beforeAutospacing="0" w:afterAutospacing="0"/>
        <w:ind w:left="4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各教学单位对命题质量要进行严格把关，确保命题准确无误。</w:t>
      </w: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黑体" w:hAnsi="宋体" w:eastAsia="黑体" w:cs="黑体"/>
          <w:sz w:val="30"/>
          <w:szCs w:val="30"/>
        </w:rPr>
        <w:t> 四、建设程序</w:t>
      </w:r>
    </w:p>
    <w:p>
      <w:pPr>
        <w:pStyle w:val="5"/>
        <w:widowControl/>
        <w:spacing w:beforeAutospacing="0" w:afterAutospacing="0"/>
        <w:ind w:left="4" w:firstLine="738" w:firstLineChars="24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0"/>
          <w:szCs w:val="30"/>
        </w:rPr>
        <w:t>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库建设以学年为单位进行建设，教务处负责确定每学年试题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库建设任务和计划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各二级学院（部）负责组织相关课程试题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库的建设和实施。</w:t>
      </w:r>
    </w:p>
    <w:p>
      <w:pPr>
        <w:pStyle w:val="5"/>
        <w:widowControl/>
        <w:spacing w:beforeAutospacing="0" w:afterAutospacing="0"/>
        <w:ind w:left="4" w:firstLine="738" w:firstLineChars="246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各二级学院（部）根据教务处下发的学年试题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库建设计划，每门课程成立相应的试题库建设小组，包括命题负责人和命题成员。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0"/>
          <w:szCs w:val="30"/>
        </w:rPr>
        <w:t>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库建设小组按照试题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库建设计划和命题要求编制试题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并录入超星考试系统</w:t>
      </w:r>
      <w:r>
        <w:rPr>
          <w:rFonts w:hint="eastAsia" w:ascii="仿宋" w:hAnsi="仿宋" w:eastAsia="仿宋" w:cs="仿宋"/>
          <w:sz w:val="30"/>
          <w:szCs w:val="30"/>
        </w:rPr>
        <w:t>。试题编制时要仔细认真，不能有错漏。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30"/>
          <w:szCs w:val="30"/>
        </w:rPr>
        <w:t>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</w:t>
      </w:r>
      <w:r>
        <w:rPr>
          <w:rFonts w:hint="eastAsia" w:ascii="仿宋" w:hAnsi="仿宋" w:eastAsia="仿宋" w:cs="仿宋"/>
          <w:sz w:val="30"/>
          <w:szCs w:val="30"/>
        </w:rPr>
        <w:t>库编制完成后，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进入试题审定环节。</w:t>
      </w:r>
      <w:r>
        <w:rPr>
          <w:rFonts w:hint="eastAsia" w:ascii="仿宋" w:hAnsi="仿宋" w:eastAsia="仿宋" w:cs="仿宋"/>
          <w:sz w:val="30"/>
          <w:szCs w:val="30"/>
        </w:rPr>
        <w:t>教研室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组织2位</w:t>
      </w:r>
      <w:r>
        <w:rPr>
          <w:rFonts w:hint="eastAsia" w:ascii="仿宋" w:hAnsi="仿宋" w:eastAsia="仿宋" w:cs="仿宋"/>
          <w:sz w:val="30"/>
          <w:szCs w:val="30"/>
        </w:rPr>
        <w:t>有经验的教师，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卷）库进行审查，主要</w:t>
      </w:r>
      <w:r>
        <w:rPr>
          <w:rFonts w:hint="eastAsia" w:ascii="仿宋" w:hAnsi="仿宋" w:eastAsia="仿宋" w:cs="仿宋"/>
          <w:sz w:val="30"/>
          <w:szCs w:val="30"/>
        </w:rPr>
        <w:t>审查试题的覆盖面、重点、难度、题型、题量、答案和评分标准、表达、格式等。</w:t>
      </w:r>
    </w:p>
    <w:p>
      <w:pPr>
        <w:pStyle w:val="5"/>
        <w:widowControl/>
        <w:spacing w:beforeAutospacing="0" w:afterAutospacing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sz w:val="30"/>
          <w:szCs w:val="30"/>
        </w:rPr>
        <w:t>审查组提出书面的审查意见，由命题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 w:cs="仿宋"/>
          <w:sz w:val="30"/>
          <w:szCs w:val="30"/>
        </w:rPr>
        <w:t>人组织命题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</w:t>
      </w:r>
      <w:r>
        <w:rPr>
          <w:rFonts w:hint="eastAsia" w:ascii="仿宋" w:hAnsi="仿宋" w:eastAsia="仿宋" w:cs="仿宋"/>
          <w:sz w:val="30"/>
          <w:szCs w:val="30"/>
        </w:rPr>
        <w:t>组根据审查意见对试题进行细致、认真的修改和调整，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并填写《辽宁科技学院试题（卷）库建设审批表》（见附件1）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widowControl/>
        <w:spacing w:beforeAutospacing="0" w:afterAutospacing="0"/>
        <w:ind w:left="17" w:leftChars="8" w:firstLine="279" w:firstLineChars="93"/>
        <w:rPr>
          <w:rFonts w:ascii="黑体" w:hAnsi="宋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五、管理及使用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1.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试题库由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命题负责人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管理，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试卷库由教务处统一管理，除此之外，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任何人不得以任何形式保留入库试题（卷）原稿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复印件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或电子版材料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库试题用于本科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普本和高职本）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学生期末考试、补考和其他校内考试。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 试题库的抽取办法：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（1）课程命题小组在超星考试系统完成试题库建设后，经教研室审查无误，填写附件1，经教学院长签字后报送教务处；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（2）在考试前两周，教务处发布考试通知，命题负责人组卷5套（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01、02、03、04、05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），将试卷和标准答案电子版报送教务处，由教务处采取抽取考试用题。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 试卷库的抽取办法：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（1）课程命题小组完成试卷库建设后，经教研室审查无误，填写附件1，经教学院长签字后将附件1和试卷库电子版报送教务处；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（2）在考试前两周，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由教务处从试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题库中随机抽取考试用题，并登记试题使用情况。</w:t>
      </w:r>
    </w:p>
    <w:p>
      <w:pPr>
        <w:widowControl/>
        <w:shd w:val="clear" w:color="auto" w:fill="FFFFFF"/>
        <w:ind w:firstLine="42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考试使用过的试题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需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从试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库中剔除。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课程试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库试题少于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套时，教务处以书面形式通知相关课程所属二级学院（部）补充建设。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因培养方案、教学大纲及教学内容出现调整需要修订试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题（卷）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库时，课程所属二级学院（部）应向教务处提出书面申请，审批后进行建设更新。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6. 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更新后的试题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（卷）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库延续使用不少于3年。</w:t>
      </w:r>
    </w:p>
    <w:p>
      <w:pPr>
        <w:pStyle w:val="5"/>
        <w:widowControl/>
        <w:spacing w:beforeAutospacing="0" w:afterAutospacing="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六、费用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1.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费为每套20元标准。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具体试题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费分配方案由二级学院（部）统一报教务处。</w:t>
      </w:r>
    </w:p>
    <w:p>
      <w:pPr>
        <w:pStyle w:val="5"/>
        <w:widowControl/>
        <w:spacing w:beforeAutospacing="0" w:afterAutospacing="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七、其他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试题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卷）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库属学校保密材料，建设过程中所有接触过试题的人员对试题应严格保密，如有泄密追究相关人员责任。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本《办法》解释权归教务处。</w:t>
      </w:r>
    </w:p>
    <w:p>
      <w:pPr>
        <w:widowControl/>
        <w:shd w:val="clear" w:color="auto" w:fill="FFFFFF"/>
        <w:ind w:firstLine="42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.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本《办法》自发布之日起执行。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8476C"/>
    <w:multiLevelType w:val="singleLevel"/>
    <w:tmpl w:val="EBE847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OTdhNTA0MTcxY2EyZDAzOTFkOWFlMGY5OGQyZTgifQ=="/>
  </w:docVars>
  <w:rsids>
    <w:rsidRoot w:val="6CE57DA6"/>
    <w:rsid w:val="00045463"/>
    <w:rsid w:val="000A13EF"/>
    <w:rsid w:val="00123663"/>
    <w:rsid w:val="005567BF"/>
    <w:rsid w:val="006E71DD"/>
    <w:rsid w:val="00BA287C"/>
    <w:rsid w:val="0AF02C43"/>
    <w:rsid w:val="15C0576A"/>
    <w:rsid w:val="2D137796"/>
    <w:rsid w:val="32D3412D"/>
    <w:rsid w:val="350B1071"/>
    <w:rsid w:val="38D23CBC"/>
    <w:rsid w:val="41910AE1"/>
    <w:rsid w:val="56DE2D5A"/>
    <w:rsid w:val="5B6335E3"/>
    <w:rsid w:val="6C4438E3"/>
    <w:rsid w:val="6CE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2540</Words>
  <Characters>2592</Characters>
  <Lines>13</Lines>
  <Paragraphs>3</Paragraphs>
  <TotalTime>0</TotalTime>
  <ScaleCrop>false</ScaleCrop>
  <LinksUpToDate>false</LinksUpToDate>
  <CharactersWithSpaces>2625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2023-05-11T03:45:00Z</dcterms:created>
  <dc:creator>130****2386</dc:creator>
  <cp:lastModifiedBy>刘海彬</cp:lastModifiedBy>
  <dcterms:modified xsi:type="dcterms:W3CDTF">2023-05-25T06:27:28Z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546BEA361C2A446A84C5E0859A04954F_13</vt:lpwstr>
  </property>
</Properties>
</file>