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黑体" w:hAnsi="黑体" w:eastAsia="黑体"/>
          <w:sz w:val="36"/>
          <w:szCs w:val="36"/>
        </w:rPr>
      </w:pPr>
      <w:bookmarkStart w:id="0" w:name="_Toc8371395"/>
      <w:bookmarkStart w:id="1" w:name="_Toc8371249"/>
      <w:bookmarkStart w:id="2" w:name="_Toc8334884"/>
      <w:bookmarkStart w:id="3" w:name="_Toc8390184"/>
      <w:bookmarkStart w:id="4" w:name="_Toc8335229"/>
      <w:r>
        <w:rPr>
          <w:rFonts w:hint="eastAsia" w:ascii="黑体" w:hAnsi="黑体" w:eastAsia="黑体"/>
          <w:sz w:val="36"/>
          <w:szCs w:val="36"/>
        </w:rPr>
        <w:t>《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天文漫谈</w:t>
      </w:r>
      <w:r>
        <w:rPr>
          <w:rFonts w:hint="eastAsia" w:ascii="黑体" w:hAnsi="黑体" w:eastAsia="黑体"/>
          <w:sz w:val="36"/>
          <w:szCs w:val="36"/>
        </w:rPr>
        <w:t>》（理论）课程教学大纲</w:t>
      </w:r>
      <w:bookmarkEnd w:id="0"/>
      <w:bookmarkEnd w:id="1"/>
      <w:bookmarkEnd w:id="2"/>
      <w:bookmarkEnd w:id="3"/>
      <w:bookmarkEnd w:id="4"/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994"/>
        <w:gridCol w:w="849"/>
        <w:gridCol w:w="1134"/>
        <w:gridCol w:w="2558"/>
        <w:gridCol w:w="1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29" w:type="pct"/>
          </w:tcPr>
          <w:p>
            <w:pPr>
              <w:pStyle w:val="21"/>
              <w:ind w:firstLine="0" w:firstLineChars="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746" w:type="pct"/>
            <w:gridSpan w:val="3"/>
          </w:tcPr>
          <w:p>
            <w:pPr>
              <w:pStyle w:val="21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天文漫谈</w:t>
            </w:r>
          </w:p>
        </w:tc>
        <w:tc>
          <w:tcPr>
            <w:tcW w:w="1500" w:type="pct"/>
            <w:vAlign w:val="center"/>
          </w:tcPr>
          <w:p>
            <w:pPr>
              <w:pStyle w:val="21"/>
              <w:ind w:firstLine="0" w:firstLineChars="0"/>
              <w:jc w:val="center"/>
            </w:pPr>
            <w:r>
              <w:rPr>
                <w:rFonts w:hint="eastAsia"/>
              </w:rPr>
              <w:t>课程编码</w:t>
            </w:r>
          </w:p>
        </w:tc>
        <w:tc>
          <w:tcPr>
            <w:tcW w:w="1023" w:type="pct"/>
          </w:tcPr>
          <w:p>
            <w:pPr>
              <w:pStyle w:val="21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29" w:type="pct"/>
            <w:vAlign w:val="center"/>
          </w:tcPr>
          <w:p>
            <w:pPr>
              <w:pStyle w:val="21"/>
              <w:ind w:firstLine="0" w:firstLineChars="0"/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583" w:type="pct"/>
            <w:vAlign w:val="center"/>
          </w:tcPr>
          <w:p>
            <w:pPr>
              <w:pStyle w:val="21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498" w:type="pct"/>
            <w:vAlign w:val="center"/>
          </w:tcPr>
          <w:p>
            <w:pPr>
              <w:pStyle w:val="21"/>
              <w:ind w:firstLine="0" w:firstLineChars="0"/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665" w:type="pct"/>
            <w:vAlign w:val="center"/>
          </w:tcPr>
          <w:p>
            <w:pPr>
              <w:pStyle w:val="21"/>
              <w:ind w:firstLine="0" w:firstLine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00" w:type="pct"/>
            <w:vAlign w:val="center"/>
          </w:tcPr>
          <w:p>
            <w:pPr>
              <w:pStyle w:val="21"/>
              <w:spacing w:line="320" w:lineRule="exact"/>
              <w:ind w:firstLine="0" w:firstLineChars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课内实验（实践）学时</w:t>
            </w:r>
          </w:p>
        </w:tc>
        <w:tc>
          <w:tcPr>
            <w:tcW w:w="1023" w:type="pct"/>
            <w:vAlign w:val="center"/>
          </w:tcPr>
          <w:p>
            <w:pPr>
              <w:pStyle w:val="21"/>
              <w:ind w:firstLine="0" w:firstLineChars="0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29" w:type="pct"/>
            <w:vAlign w:val="center"/>
          </w:tcPr>
          <w:p>
            <w:pPr>
              <w:pStyle w:val="21"/>
              <w:ind w:firstLine="0" w:firstLineChars="0"/>
              <w:jc w:val="center"/>
            </w:pPr>
            <w:r>
              <w:rPr>
                <w:rFonts w:hint="eastAsia"/>
              </w:rPr>
              <w:t>开课单位</w:t>
            </w:r>
          </w:p>
        </w:tc>
        <w:tc>
          <w:tcPr>
            <w:tcW w:w="1746" w:type="pct"/>
            <w:gridSpan w:val="3"/>
            <w:vAlign w:val="center"/>
          </w:tcPr>
          <w:p>
            <w:pPr>
              <w:pStyle w:val="21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资源与土木工程学院</w:t>
            </w:r>
          </w:p>
        </w:tc>
        <w:tc>
          <w:tcPr>
            <w:tcW w:w="1500" w:type="pct"/>
            <w:vAlign w:val="center"/>
          </w:tcPr>
          <w:p>
            <w:pPr>
              <w:pStyle w:val="21"/>
              <w:ind w:firstLine="0" w:firstLineChars="0"/>
              <w:jc w:val="center"/>
            </w:pPr>
            <w:r>
              <w:rPr>
                <w:rFonts w:hint="eastAsia"/>
              </w:rPr>
              <w:t>适用专业</w:t>
            </w:r>
          </w:p>
        </w:tc>
        <w:tc>
          <w:tcPr>
            <w:tcW w:w="1023" w:type="pct"/>
            <w:vAlign w:val="center"/>
          </w:tcPr>
          <w:p>
            <w:pPr>
              <w:pStyle w:val="21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全校</w:t>
            </w:r>
          </w:p>
        </w:tc>
      </w:tr>
    </w:tbl>
    <w:p>
      <w:pPr>
        <w:pStyle w:val="3"/>
        <w:spacing w:before="120" w:after="120" w:line="415" w:lineRule="auto"/>
        <w:rPr>
          <w:sz w:val="24"/>
          <w:szCs w:val="24"/>
        </w:rPr>
      </w:pPr>
      <w:bookmarkStart w:id="5" w:name="_Hlk29153676"/>
      <w:r>
        <w:rPr>
          <w:rFonts w:hint="eastAsia"/>
          <w:sz w:val="24"/>
          <w:szCs w:val="24"/>
        </w:rPr>
        <w:t>一、</w:t>
      </w:r>
      <w:r>
        <w:rPr>
          <w:rFonts w:hint="eastAsia"/>
          <w:sz w:val="28"/>
          <w:szCs w:val="28"/>
        </w:rPr>
        <w:t>课程简介</w:t>
      </w:r>
    </w:p>
    <w:bookmarkEnd w:id="5"/>
    <w:p>
      <w:pPr>
        <w:ind w:firstLine="480" w:firstLineChars="200"/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本课程使受众了解天文学基本理论、基本知识与方法，并感受自然之美、科学之魅，浸润于古今中外文化艺术的熏陶。课程首先携您认识四季星座、赏析相关天象；再讲述中外月亮文化、介绍有关月球的知识；开启从恢宏太阳与我们的家园地球到各大行星、小行星及彗星的太阳系之旅；然后进入恒星世界</w:t>
      </w:r>
      <w:r>
        <w:rPr>
          <w:rFonts w:hint="eastAsia" w:hAnsi="宋体" w:cs="Times New Roman"/>
          <w:color w:val="000000"/>
          <w:sz w:val="24"/>
          <w:lang w:val="en-US" w:eastAsia="zh-CN"/>
        </w:rPr>
        <w:t>及</w:t>
      </w: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河外星系；</w:t>
      </w:r>
      <w:r>
        <w:rPr>
          <w:rFonts w:hint="eastAsia" w:hAnsi="宋体" w:cs="Times New Roman"/>
          <w:color w:val="000000"/>
          <w:sz w:val="24"/>
          <w:lang w:val="en-US" w:eastAsia="zh-CN"/>
        </w:rPr>
        <w:t>介绍</w:t>
      </w: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人类对宇宙的上下求索之历程、探究宇宙起源与演化的奥秘。</w:t>
      </w:r>
    </w:p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二、教学内容与学习要求</w:t>
      </w:r>
    </w:p>
    <w:p>
      <w:pPr>
        <w:ind w:firstLine="482" w:firstLineChars="200"/>
        <w:rPr>
          <w:rFonts w:hint="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课程思政要求：</w:t>
      </w:r>
    </w:p>
    <w:p>
      <w:pPr>
        <w:ind w:firstLine="480" w:firstLineChars="200"/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本课程以瑰丽而引人入胜的天文现象，引出天文知识和古今中外文化艺术，通过课程教学，有效提高学生的科学文化素养，培养</w:t>
      </w:r>
      <w:r>
        <w:rPr>
          <w:rFonts w:hint="eastAsia" w:hAnsi="宋体" w:cs="Times New Roman"/>
          <w:color w:val="000000"/>
          <w:sz w:val="24"/>
          <w:lang w:val="en-US" w:eastAsia="zh-CN"/>
        </w:rPr>
        <w:t>学生</w:t>
      </w: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科学的宇宙观、人生观和珍爱地球、守望家园、保护环境、崇尚自然的理念，力求实现人文精神与科学精神的有机融合。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default" w:ascii="Times New Roman" w:hAnsi="宋体" w:eastAsia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（一）</w:t>
      </w:r>
      <w:r>
        <w:rPr>
          <w:rFonts w:hint="default" w:ascii="Times New Roman" w:hAnsi="宋体" w:eastAsia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星座</w:t>
      </w:r>
    </w:p>
    <w:p>
      <w:pPr>
        <w:ind w:firstLine="482" w:firstLineChars="200"/>
        <w:rPr>
          <w:rFonts w:hint="default" w:ascii="Times New Roman" w:hAnsi="宋体" w:eastAsia="宋体" w:cs="Times New Roman"/>
          <w:b/>
          <w:bCs/>
          <w:color w:val="000000"/>
          <w:sz w:val="24"/>
          <w:lang w:val="en-US" w:eastAsia="zh-CN"/>
        </w:rPr>
      </w:pPr>
      <w:r>
        <w:rPr>
          <w:rFonts w:hint="eastAsia" w:hAnsi="宋体" w:cs="Times New Roman"/>
          <w:b/>
          <w:bCs/>
          <w:color w:val="000000"/>
          <w:sz w:val="24"/>
          <w:lang w:val="en-US" w:eastAsia="zh-CN"/>
        </w:rPr>
        <w:t>教学内容：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left"/>
        <w:textAlignment w:val="auto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1、斗转星移，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北斗星与大熊座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北极星与小熊座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left"/>
        <w:textAlignment w:val="auto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2、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冬夜星空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猎户座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天狼星与大犬座及冬季大三角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金牛座与七姊妹星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太阳金车-御夫座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left"/>
        <w:textAlignment w:val="auto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3、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春夜星空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狮子座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牧夫座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室女座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双子座、乌鸦座、长蛇座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left"/>
        <w:textAlignment w:val="auto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4、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夏夜星空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天蝎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天鹰座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天琴座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天鹅座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武仙座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left"/>
        <w:textAlignment w:val="auto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5、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秋夜星空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王族星座传说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英仙座与仙女座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仙王座与仙后座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摩羯座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南鱼座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双鱼座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2" w:firstLineChars="200"/>
        <w:jc w:val="left"/>
        <w:textAlignment w:val="auto"/>
        <w:rPr>
          <w:rFonts w:hint="eastAsia" w:hAnsi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学习要求：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left"/>
        <w:textAlignment w:val="auto"/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1、掌握北斗星、北极星变化规律；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left"/>
        <w:textAlignment w:val="auto"/>
        <w:rPr>
          <w:rFonts w:hint="default" w:hAnsi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2、了解春夏秋冬四季星空的星座天象。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default" w:hAnsi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（二）</w:t>
      </w:r>
      <w:r>
        <w:rPr>
          <w:rFonts w:hint="default" w:hAnsi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月球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 w:firstLineChars="200"/>
        <w:jc w:val="left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1、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月球概貌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月球运动与月相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 w:firstLineChars="200"/>
        <w:jc w:val="left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2、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日食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月食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潮汐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月亮文化</w:t>
      </w:r>
    </w:p>
    <w:p>
      <w:pPr>
        <w:ind w:left="481" w:leftChars="229" w:firstLine="0" w:firstLineChars="0"/>
        <w:rPr>
          <w:rFonts w:hint="default" w:ascii="Times New Roman" w:hAnsi="宋体" w:eastAsia="宋体" w:cs="Times New Roman"/>
          <w:b/>
          <w:bCs/>
          <w:color w:val="000000"/>
          <w:sz w:val="24"/>
          <w:lang w:val="en-US" w:eastAsia="zh-CN"/>
        </w:rPr>
      </w:pPr>
      <w:r>
        <w:rPr>
          <w:rFonts w:hint="eastAsia" w:hAnsi="宋体" w:cs="Times New Roman"/>
          <w:b/>
          <w:bCs/>
          <w:color w:val="000000"/>
          <w:sz w:val="24"/>
          <w:lang w:val="en-US" w:eastAsia="zh-CN"/>
        </w:rPr>
        <w:t>学习</w:t>
      </w:r>
      <w:r>
        <w:rPr>
          <w:rFonts w:hint="default" w:ascii="Times New Roman" w:hAnsi="宋体" w:eastAsia="宋体" w:cs="Times New Roman"/>
          <w:b/>
          <w:bCs/>
          <w:color w:val="000000"/>
          <w:sz w:val="24"/>
          <w:lang w:val="en-US" w:eastAsia="zh-CN"/>
        </w:rPr>
        <w:t>要求：</w:t>
      </w:r>
    </w:p>
    <w:p>
      <w:pPr>
        <w:ind w:left="479" w:leftChars="228" w:firstLine="0" w:firstLineChars="0"/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hAnsi="宋体" w:cs="Times New Roman"/>
          <w:color w:val="000000"/>
          <w:sz w:val="24"/>
          <w:lang w:val="en-US" w:eastAsia="zh-CN"/>
        </w:rPr>
        <w:t>1、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掌握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月球概貌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月球运动与月相</w:t>
      </w:r>
      <w:r>
        <w:rPr>
          <w:rFonts w:hint="eastAsia" w:hAnsi="宋体" w:cs="Times New Roman"/>
          <w:color w:val="000000"/>
          <w:sz w:val="24"/>
          <w:lang w:val="en-US" w:eastAsia="zh-CN"/>
        </w:rPr>
        <w:t>；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79" w:leftChars="228" w:right="0" w:firstLine="0" w:firstLineChars="0"/>
        <w:jc w:val="left"/>
        <w:textAlignment w:val="auto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sz w:val="24"/>
          <w:lang w:val="en-US" w:eastAsia="zh-CN"/>
        </w:rPr>
        <w:t>2、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了解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日食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月食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潮汐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月亮文化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。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br w:type="textWrapping"/>
      </w:r>
      <w:r>
        <w:rPr>
          <w:rFonts w:hint="eastAsia" w:hAnsi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（三）</w:t>
      </w:r>
      <w:r>
        <w:rPr>
          <w:rFonts w:hint="default" w:hAnsi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太阳系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left"/>
        <w:textAlignment w:val="auto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1、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太阳系纵览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left"/>
        <w:textAlignment w:val="auto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2、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太阳概况与结构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太阳的活动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left"/>
        <w:textAlignment w:val="auto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3、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地球概况与结构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地球的运动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left"/>
        <w:textAlignment w:val="auto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4、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水星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金星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火星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木星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土星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left"/>
        <w:textAlignment w:val="auto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5、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天王星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海王星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冥王星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小行星与小行星带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彗星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left"/>
        <w:textAlignment w:val="auto"/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hAnsi="宋体" w:cs="Times New Roman"/>
          <w:color w:val="000000"/>
          <w:sz w:val="24"/>
          <w:lang w:val="en-US" w:eastAsia="zh-CN"/>
        </w:rPr>
        <w:t>学习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要求：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left"/>
        <w:textAlignment w:val="auto"/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hAnsi="宋体" w:cs="Times New Roman"/>
          <w:color w:val="000000"/>
          <w:sz w:val="24"/>
          <w:lang w:val="en-US" w:eastAsia="zh-CN"/>
        </w:rPr>
        <w:t>1、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了解太阳系概况</w:t>
      </w:r>
      <w:r>
        <w:rPr>
          <w:rFonts w:hint="eastAsia" w:hAnsi="宋体" w:cs="Times New Roman"/>
          <w:color w:val="000000"/>
          <w:sz w:val="24"/>
          <w:lang w:val="en-US" w:eastAsia="zh-CN"/>
        </w:rPr>
        <w:t>及太阳的活动；</w:t>
      </w:r>
    </w:p>
    <w:p>
      <w:pPr>
        <w:pStyle w:val="10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0" w:right="0" w:rightChars="0" w:firstLine="480" w:firstLineChars="200"/>
        <w:jc w:val="left"/>
        <w:textAlignment w:val="auto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2、掌握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地球概况与结构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地球的运动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；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left"/>
        <w:textAlignment w:val="auto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3、掌握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水星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金星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火星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木星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土星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主要特点；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left"/>
        <w:textAlignment w:val="auto"/>
        <w:rPr>
          <w:rFonts w:hint="eastAsia" w:ascii="Times New Roman" w:hAnsi="宋体" w:cs="Times New Roman"/>
          <w:color w:val="000000"/>
          <w:sz w:val="24"/>
          <w:lang w:val="en-US" w:eastAsia="zh-CN"/>
        </w:rPr>
      </w:pPr>
      <w:r>
        <w:rPr>
          <w:rFonts w:hint="eastAsia" w:ascii="Times New Roman" w:hAnsi="宋体" w:cs="Times New Roman"/>
          <w:color w:val="000000"/>
          <w:sz w:val="24"/>
          <w:lang w:val="en-US" w:eastAsia="zh-CN"/>
        </w:rPr>
        <w:t>4、了解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天王星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海王星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冥王星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小行星与小行星带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彗星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、环日星云</w:t>
      </w:r>
      <w:r>
        <w:rPr>
          <w:rFonts w:hint="eastAsia" w:ascii="Times New Roman" w:hAnsi="宋体" w:cs="Times New Roman"/>
          <w:color w:val="000000"/>
          <w:sz w:val="24"/>
          <w:lang w:val="en-US" w:eastAsia="zh-CN"/>
        </w:rPr>
        <w:t>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79" w:leftChars="228" w:right="0" w:firstLine="0" w:firstLineChars="0"/>
        <w:jc w:val="left"/>
        <w:textAlignment w:val="auto"/>
        <w:rPr>
          <w:rFonts w:hint="default" w:hAnsi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（四）</w:t>
      </w:r>
      <w:r>
        <w:rPr>
          <w:rFonts w:hint="default" w:hAnsi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恒星世界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 w:firstLineChars="200"/>
        <w:jc w:val="left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1、恒星的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亮度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距离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尺度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质量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温度与光谱型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 w:firstLineChars="200"/>
        <w:jc w:val="left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2、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恒星的起源与演化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 w:firstLineChars="200"/>
        <w:jc w:val="left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3、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超新星爆发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中子星</w:t>
      </w: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黑洞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2" w:firstLineChars="200"/>
        <w:jc w:val="left"/>
        <w:rPr>
          <w:rFonts w:hint="default" w:ascii="Times New Roman" w:hAnsi="宋体" w:eastAsia="宋体" w:cs="Times New Roman"/>
          <w:b/>
          <w:bCs/>
          <w:color w:val="000000"/>
          <w:sz w:val="24"/>
          <w:lang w:val="en-US" w:eastAsia="zh-CN"/>
        </w:rPr>
      </w:pPr>
      <w:r>
        <w:rPr>
          <w:rFonts w:hint="eastAsia" w:hAnsi="宋体" w:cs="Times New Roman"/>
          <w:b/>
          <w:bCs/>
          <w:color w:val="000000"/>
          <w:sz w:val="24"/>
          <w:lang w:val="en-US" w:eastAsia="zh-CN"/>
        </w:rPr>
        <w:t>学习</w:t>
      </w:r>
      <w:r>
        <w:rPr>
          <w:rFonts w:hint="default" w:ascii="Times New Roman" w:hAnsi="宋体" w:eastAsia="宋体" w:cs="Times New Roman"/>
          <w:b/>
          <w:bCs/>
          <w:color w:val="000000"/>
          <w:sz w:val="24"/>
          <w:lang w:val="en-US" w:eastAsia="zh-CN"/>
        </w:rPr>
        <w:t>要求：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 w:firstLineChars="200"/>
        <w:jc w:val="left"/>
        <w:rPr>
          <w:rFonts w:hint="eastAsia" w:ascii="Times New Roman" w:hAnsi="宋体" w:cs="Times New Roman"/>
          <w:color w:val="000000"/>
          <w:sz w:val="24"/>
          <w:lang w:val="en-US" w:eastAsia="zh-CN"/>
        </w:rPr>
      </w:pPr>
      <w:r>
        <w:rPr>
          <w:rFonts w:hint="eastAsia" w:ascii="Times New Roman" w:hAnsi="宋体" w:cs="Times New Roman"/>
          <w:color w:val="000000"/>
          <w:sz w:val="24"/>
          <w:lang w:val="en-US" w:eastAsia="zh-CN"/>
        </w:rPr>
        <w:t>1、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了解恒星</w:t>
      </w:r>
      <w:r>
        <w:rPr>
          <w:rFonts w:hint="eastAsia" w:ascii="Times New Roman" w:hAnsi="宋体" w:cs="Times New Roman"/>
          <w:color w:val="000000"/>
          <w:sz w:val="24"/>
          <w:lang w:val="en-US" w:eastAsia="zh-CN"/>
        </w:rPr>
        <w:t>的特点、起源及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演化的机制</w:t>
      </w:r>
      <w:r>
        <w:rPr>
          <w:rFonts w:hint="eastAsia" w:ascii="Times New Roman" w:hAnsi="宋体" w:cs="Times New Roman"/>
          <w:color w:val="000000"/>
          <w:sz w:val="24"/>
          <w:lang w:val="en-US" w:eastAsia="zh-CN"/>
        </w:rPr>
        <w:t>；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 w:firstLineChars="200"/>
        <w:jc w:val="left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宋体" w:cs="Times New Roman"/>
          <w:color w:val="000000"/>
          <w:sz w:val="24"/>
          <w:lang w:val="en-US" w:eastAsia="zh-CN"/>
        </w:rPr>
        <w:t>2、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理解</w:t>
      </w:r>
      <w:r>
        <w:rPr>
          <w:rFonts w:hint="eastAsia" w:ascii="Times New Roman" w:hAnsi="宋体" w:cs="Times New Roman"/>
          <w:color w:val="000000"/>
          <w:sz w:val="24"/>
          <w:lang w:val="en-US" w:eastAsia="zh-CN"/>
        </w:rPr>
        <w:t>超新星、中子星及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黑洞的形成。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79" w:leftChars="228" w:right="0" w:firstLine="0" w:firstLineChars="0"/>
        <w:jc w:val="left"/>
        <w:textAlignment w:val="auto"/>
        <w:rPr>
          <w:rFonts w:hint="default" w:hAnsi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（五）</w:t>
      </w:r>
      <w:r>
        <w:rPr>
          <w:rFonts w:hint="default" w:hAnsi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银河系与河外星系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 w:firstLineChars="200"/>
        <w:jc w:val="left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1、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银汉横空-本银河系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 w:firstLineChars="200"/>
        <w:jc w:val="left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2、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宇宙之岛-河外星系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2" w:firstLineChars="200"/>
        <w:jc w:val="left"/>
        <w:rPr>
          <w:rFonts w:hint="eastAsia" w:ascii="Times New Roman" w:hAnsi="宋体" w:cs="Times New Roman"/>
          <w:color w:val="000000"/>
          <w:sz w:val="24"/>
          <w:lang w:val="en-US" w:eastAsia="zh-CN"/>
        </w:rPr>
      </w:pPr>
      <w:r>
        <w:rPr>
          <w:rFonts w:hint="eastAsia" w:hAnsi="宋体" w:cs="Times New Roman"/>
          <w:b/>
          <w:bCs/>
          <w:color w:val="000000"/>
          <w:sz w:val="24"/>
          <w:lang w:val="en-US" w:eastAsia="zh-CN"/>
        </w:rPr>
        <w:t>学习</w:t>
      </w:r>
      <w:r>
        <w:rPr>
          <w:rFonts w:hint="default" w:ascii="Times New Roman" w:hAnsi="宋体" w:eastAsia="宋体" w:cs="Times New Roman"/>
          <w:b/>
          <w:bCs/>
          <w:color w:val="000000"/>
          <w:sz w:val="24"/>
          <w:lang w:val="en-US" w:eastAsia="zh-CN"/>
        </w:rPr>
        <w:t>要求：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了解</w:t>
      </w:r>
      <w:r>
        <w:rPr>
          <w:rFonts w:hint="eastAsia" w:hAnsi="宋体" w:cs="Times New Roman"/>
          <w:color w:val="000000"/>
          <w:sz w:val="24"/>
          <w:lang w:val="en-US" w:eastAsia="zh-CN"/>
        </w:rPr>
        <w:t>银河系及河外星系。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79" w:leftChars="228" w:right="0" w:firstLine="0" w:firstLineChars="0"/>
        <w:jc w:val="left"/>
        <w:textAlignment w:val="auto"/>
        <w:rPr>
          <w:rFonts w:hint="default" w:hAnsi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（六）</w:t>
      </w:r>
      <w:r>
        <w:rPr>
          <w:rFonts w:hint="default" w:hAnsi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宇宙探秘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 w:firstLineChars="200"/>
        <w:jc w:val="left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1、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人类对宇宙的认识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 w:firstLineChars="200"/>
        <w:jc w:val="left"/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color w:val="000000"/>
          <w:kern w:val="2"/>
          <w:sz w:val="24"/>
          <w:szCs w:val="24"/>
          <w:lang w:val="en-US" w:eastAsia="zh-CN" w:bidi="ar-SA"/>
        </w:rPr>
        <w:t>2、</w:t>
      </w:r>
      <w:r>
        <w:rPr>
          <w:rFonts w:hint="default" w:ascii="Times New Roman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宇宙本质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2" w:firstLineChars="200"/>
        <w:jc w:val="left"/>
        <w:rPr>
          <w:rFonts w:hint="eastAsia" w:ascii="Times New Roman" w:hAnsi="宋体" w:cs="Times New Roman"/>
          <w:color w:val="000000"/>
          <w:sz w:val="24"/>
          <w:lang w:val="en-US" w:eastAsia="zh-CN"/>
        </w:rPr>
      </w:pPr>
      <w:r>
        <w:rPr>
          <w:rFonts w:hint="eastAsia" w:hAnsi="宋体" w:cs="Times New Roman"/>
          <w:b/>
          <w:bCs/>
          <w:color w:val="000000"/>
          <w:sz w:val="24"/>
          <w:lang w:val="en-US" w:eastAsia="zh-CN"/>
        </w:rPr>
        <w:t>学习</w:t>
      </w:r>
      <w:r>
        <w:rPr>
          <w:rFonts w:hint="default" w:ascii="Times New Roman" w:hAnsi="宋体" w:eastAsia="宋体" w:cs="Times New Roman"/>
          <w:b/>
          <w:bCs/>
          <w:color w:val="000000"/>
          <w:sz w:val="24"/>
          <w:lang w:val="en-US" w:eastAsia="zh-CN"/>
        </w:rPr>
        <w:t>要求：</w:t>
      </w:r>
      <w:r>
        <w:rPr>
          <w:rFonts w:hint="eastAsia" w:hAnsi="宋体" w:cs="Times New Roman"/>
          <w:color w:val="000000"/>
          <w:sz w:val="24"/>
          <w:lang w:val="en-US" w:eastAsia="zh-CN"/>
        </w:rPr>
        <w:t>了解</w:t>
      </w: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人类对宇宙的</w:t>
      </w:r>
      <w:r>
        <w:rPr>
          <w:rFonts w:hint="eastAsia" w:hAnsi="宋体" w:cs="Times New Roman"/>
          <w:color w:val="000000"/>
          <w:sz w:val="24"/>
          <w:lang w:val="en-US" w:eastAsia="zh-CN"/>
        </w:rPr>
        <w:t>探索</w:t>
      </w: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历程</w:t>
      </w:r>
      <w:r>
        <w:rPr>
          <w:rFonts w:hint="eastAsia" w:hAnsi="宋体" w:cs="Times New Roman"/>
          <w:color w:val="000000"/>
          <w:sz w:val="24"/>
          <w:lang w:val="en-US" w:eastAsia="zh-CN"/>
        </w:rPr>
        <w:t>，了解</w:t>
      </w: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宇宙起源与演化</w:t>
      </w:r>
      <w:r>
        <w:rPr>
          <w:rFonts w:hint="eastAsia" w:hAnsi="宋体" w:cs="Times New Roman"/>
          <w:color w:val="000000"/>
          <w:sz w:val="24"/>
          <w:lang w:val="en-US" w:eastAsia="zh-CN"/>
        </w:rPr>
        <w:t>。</w:t>
      </w:r>
    </w:p>
    <w:p>
      <w:pPr>
        <w:pStyle w:val="3"/>
        <w:numPr>
          <w:ilvl w:val="0"/>
          <w:numId w:val="0"/>
        </w:numPr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三</w:t>
      </w:r>
      <w:r>
        <w:rPr>
          <w:rFonts w:hint="eastAsia"/>
          <w:sz w:val="28"/>
          <w:szCs w:val="28"/>
        </w:rPr>
        <w:t>、学时分配</w:t>
      </w:r>
    </w:p>
    <w:p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</w:t>
      </w:r>
      <w:r>
        <w:rPr>
          <w:rFonts w:hint="eastAsia" w:ascii="宋体" w:hAnsi="宋体"/>
          <w:b/>
          <w:bCs/>
          <w:sz w:val="24"/>
          <w:lang w:val="en-US" w:eastAsia="zh-CN"/>
        </w:rPr>
        <w:t>1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课程学时分配表</w:t>
      </w:r>
    </w:p>
    <w:tbl>
      <w:tblPr>
        <w:tblStyle w:val="1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2"/>
        <w:gridCol w:w="735"/>
        <w:gridCol w:w="735"/>
        <w:gridCol w:w="735"/>
        <w:gridCol w:w="740"/>
        <w:gridCol w:w="929"/>
        <w:gridCol w:w="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  <w:vMerge w:val="restar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教学内容（知识点）</w:t>
            </w:r>
          </w:p>
        </w:tc>
        <w:tc>
          <w:tcPr>
            <w:tcW w:w="2272" w:type="pct"/>
            <w:gridSpan w:val="5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学时安排</w:t>
            </w:r>
          </w:p>
        </w:tc>
        <w:tc>
          <w:tcPr>
            <w:tcW w:w="543" w:type="pct"/>
            <w:vMerge w:val="restar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  <w:vMerge w:val="continue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431" w:type="pct"/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理论</w:t>
            </w:r>
          </w:p>
        </w:tc>
        <w:tc>
          <w:tcPr>
            <w:tcW w:w="431" w:type="pct"/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实验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上机</w:t>
            </w:r>
          </w:p>
        </w:tc>
        <w:tc>
          <w:tcPr>
            <w:tcW w:w="434" w:type="pct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实践</w:t>
            </w:r>
          </w:p>
        </w:tc>
        <w:tc>
          <w:tcPr>
            <w:tcW w:w="545" w:type="pct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测试</w:t>
            </w:r>
          </w:p>
        </w:tc>
        <w:tc>
          <w:tcPr>
            <w:tcW w:w="543" w:type="pct"/>
            <w:vMerge w:val="continue"/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default" w:ascii="Times New Roman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星座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45" w:type="pct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43" w:type="pct"/>
            <w:vAlign w:val="top"/>
          </w:tcPr>
          <w:p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月球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45" w:type="pct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43" w:type="pct"/>
            <w:vAlign w:val="top"/>
          </w:tcPr>
          <w:p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太阳系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45" w:type="pct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43" w:type="pct"/>
            <w:vAlign w:val="top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rFonts w:hint="default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恒星世界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int="default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45" w:type="pct"/>
          </w:tcPr>
          <w:p>
            <w:pPr>
              <w:jc w:val="center"/>
              <w:rPr>
                <w:rFonts w:hint="default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43" w:type="pct"/>
            <w:vAlign w:val="top"/>
          </w:tcPr>
          <w:p>
            <w:pPr>
              <w:jc w:val="center"/>
              <w:rPr>
                <w:rFonts w:hint="default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银河系与河外星系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int="default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45" w:type="pct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43" w:type="pct"/>
            <w:vAlign w:val="top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rFonts w:hint="default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宇宙探秘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int="default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45" w:type="pct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43" w:type="pct"/>
            <w:vAlign w:val="top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结课考核</w:t>
            </w:r>
          </w:p>
        </w:tc>
        <w:tc>
          <w:tcPr>
            <w:tcW w:w="431" w:type="pct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1" w:type="pct"/>
            <w:vAlign w:val="top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1" w:type="pct"/>
            <w:vAlign w:val="top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4" w:type="pct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45" w:type="pct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43" w:type="pct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合计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45" w:type="pct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43" w:type="pct"/>
          </w:tcPr>
          <w:p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32</w:t>
            </w:r>
          </w:p>
        </w:tc>
      </w:tr>
    </w:tbl>
    <w:p>
      <w:pPr>
        <w:pStyle w:val="3"/>
        <w:spacing w:before="120" w:after="120" w:line="415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四、达成课程目标的途径与措施</w:t>
      </w:r>
    </w:p>
    <w:p>
      <w:pPr>
        <w:ind w:firstLine="480" w:firstLineChars="200"/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全程使用多媒体教学课件</w:t>
      </w:r>
      <w:r>
        <w:rPr>
          <w:rFonts w:hint="eastAsia" w:hAnsi="宋体" w:cs="Times New Roman"/>
          <w:color w:val="000000"/>
          <w:sz w:val="24"/>
          <w:lang w:val="en-US" w:eastAsia="zh-CN"/>
        </w:rPr>
        <w:t>；</w:t>
      </w: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穿插科幻片选段</w:t>
      </w:r>
      <w:r>
        <w:rPr>
          <w:rFonts w:hint="eastAsia" w:ascii="Times New Roman" w:hAnsi="宋体" w:cs="Times New Roman"/>
          <w:color w:val="000000"/>
          <w:sz w:val="24"/>
          <w:lang w:val="en-US" w:eastAsia="zh-CN"/>
        </w:rPr>
        <w:t>、</w:t>
      </w: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古希腊神话</w:t>
      </w:r>
      <w:r>
        <w:rPr>
          <w:rFonts w:hint="eastAsia" w:hAnsi="宋体" w:cs="Times New Roman"/>
          <w:color w:val="000000"/>
          <w:sz w:val="24"/>
          <w:lang w:val="en-US" w:eastAsia="zh-CN"/>
        </w:rPr>
        <w:t>、</w:t>
      </w: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中外月亮文化，绚丽天象与中外传统文化交相辉映，科学史与科学方法论交梭穿插，相关文化艺术赏析、文学艺术描述失误辨析间或点缀，人类航天探索轨迹不断延伸......</w:t>
      </w:r>
    </w:p>
    <w:p>
      <w:pPr>
        <w:pStyle w:val="3"/>
        <w:spacing w:before="120" w:after="120" w:line="415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五、课程考核及要求</w:t>
      </w:r>
    </w:p>
    <w:p>
      <w:pPr>
        <w:ind w:firstLine="480" w:firstLineChars="2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课程成绩采用期末试卷考试+平时成绩相结合的方式进行考核。其中，平时成绩占总成绩的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%，期末考试成绩占总成绩的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%。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.考核方式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考试（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）；考查（√）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.成绩评定</w:t>
      </w:r>
    </w:p>
    <w:p>
      <w:pPr>
        <w:ind w:firstLine="482"/>
        <w:rPr>
          <w:rFonts w:hAnsi="宋体"/>
          <w:sz w:val="24"/>
        </w:rPr>
      </w:pPr>
      <w:r>
        <w:rPr>
          <w:rFonts w:hint="eastAsia" w:hAnsi="宋体"/>
          <w:sz w:val="24"/>
        </w:rPr>
        <w:t>计分制：百分制（</w:t>
      </w:r>
      <w:r>
        <w:rPr>
          <w:rFonts w:hint="eastAsia" w:hAnsi="宋体"/>
          <w:sz w:val="24"/>
          <w:lang w:val="en-US" w:eastAsia="zh-CN"/>
        </w:rPr>
        <w:t xml:space="preserve"> </w:t>
      </w:r>
      <w:r>
        <w:rPr>
          <w:rFonts w:hint="eastAsia" w:hAnsi="宋体"/>
          <w:sz w:val="24"/>
        </w:rPr>
        <w:t>）；五级分制（</w:t>
      </w:r>
      <w:r>
        <w:rPr>
          <w:rFonts w:hint="eastAsia" w:hAnsi="宋体"/>
          <w:sz w:val="24"/>
          <w:lang w:val="en-US" w:eastAsia="zh-CN"/>
        </w:rPr>
        <w:t xml:space="preserve">  </w:t>
      </w:r>
      <w:r>
        <w:rPr>
          <w:rFonts w:hint="eastAsia" w:hAnsi="宋体"/>
          <w:sz w:val="24"/>
        </w:rPr>
        <w:t>）；两级分制（√）</w:t>
      </w:r>
    </w:p>
    <w:p>
      <w:pPr>
        <w:pStyle w:val="4"/>
        <w:spacing w:before="120" w:after="120" w:line="415" w:lineRule="auto"/>
        <w:rPr>
          <w:rFonts w:hint="default"/>
          <w:sz w:val="24"/>
          <w:szCs w:val="24"/>
          <w:lang w:val="en-US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  <w:lang w:val="en-US" w:eastAsia="zh-CN"/>
        </w:rPr>
        <w:t>成绩构成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平时成绩占比：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60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%    期末考试占比：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40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%</w:t>
      </w:r>
    </w:p>
    <w:p>
      <w:pPr>
        <w:ind w:firstLine="482"/>
        <w:rPr>
          <w:rFonts w:hint="eastAsia" w:hAnsi="宋体"/>
          <w:sz w:val="24"/>
        </w:rPr>
      </w:pPr>
      <w:r>
        <w:rPr>
          <w:rFonts w:hint="eastAsia"/>
          <w:sz w:val="24"/>
          <w:lang w:eastAsia="zh-CN"/>
        </w:rPr>
        <w:t>平时成绩构成：</w:t>
      </w:r>
      <w:r>
        <w:rPr>
          <w:rFonts w:hint="eastAsia"/>
          <w:sz w:val="24"/>
          <w:lang w:val="en-US" w:eastAsia="zh-CN"/>
        </w:rPr>
        <w:t>考勤成绩</w:t>
      </w:r>
      <w:r>
        <w:rPr>
          <w:rFonts w:hint="eastAsia" w:hAnsi="宋体"/>
          <w:sz w:val="24"/>
        </w:rPr>
        <w:t>（</w:t>
      </w:r>
      <w:r>
        <w:rPr>
          <w:rFonts w:hint="eastAsia" w:hAnsi="宋体"/>
          <w:sz w:val="24"/>
          <w:lang w:val="en-US" w:eastAsia="zh-CN"/>
        </w:rPr>
        <w:t>20</w:t>
      </w:r>
      <w:r>
        <w:rPr>
          <w:rFonts w:hint="eastAsia" w:hAnsi="宋体"/>
          <w:sz w:val="24"/>
        </w:rPr>
        <w:t>）％；习题作业（</w:t>
      </w:r>
      <w:r>
        <w:rPr>
          <w:rFonts w:hint="eastAsia" w:hAnsi="宋体"/>
          <w:sz w:val="24"/>
          <w:lang w:val="en-US" w:eastAsia="zh-CN"/>
        </w:rPr>
        <w:t>30</w:t>
      </w:r>
      <w:r>
        <w:rPr>
          <w:rFonts w:hint="eastAsia" w:hAnsi="宋体"/>
          <w:sz w:val="24"/>
        </w:rPr>
        <w:t>）％；课堂表现（</w:t>
      </w:r>
      <w:r>
        <w:rPr>
          <w:rFonts w:hint="eastAsia" w:hAnsi="宋体"/>
          <w:sz w:val="24"/>
          <w:lang w:val="en-US" w:eastAsia="zh-CN"/>
        </w:rPr>
        <w:t>50</w:t>
      </w:r>
      <w:r>
        <w:rPr>
          <w:rFonts w:hint="eastAsia" w:hAnsi="宋体"/>
          <w:sz w:val="24"/>
        </w:rPr>
        <w:t>）％</w:t>
      </w:r>
      <w:bookmarkStart w:id="8" w:name="_GoBack"/>
      <w:bookmarkEnd w:id="8"/>
      <w:r>
        <w:rPr>
          <w:rFonts w:hint="eastAsia" w:hAnsi="宋体"/>
          <w:sz w:val="24"/>
        </w:rPr>
        <w:t>。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结课考核</w:t>
      </w:r>
    </w:p>
    <w:p>
      <w:pPr>
        <w:ind w:firstLine="482"/>
        <w:rPr>
          <w:sz w:val="24"/>
        </w:rPr>
      </w:pPr>
      <w:r>
        <w:rPr>
          <w:rFonts w:hint="eastAsia"/>
          <w:sz w:val="24"/>
        </w:rPr>
        <w:t>本大纲所提到的内容都是考试内容，试题覆盖全部，适当突出重点，具体按照学校有关</w:t>
      </w:r>
      <w:bookmarkStart w:id="6" w:name="OLE_LINK4"/>
      <w:bookmarkStart w:id="7" w:name="OLE_LINK3"/>
      <w:r>
        <w:rPr>
          <w:rFonts w:hint="eastAsia"/>
          <w:sz w:val="24"/>
        </w:rPr>
        <w:t>课程考核管理办法</w:t>
      </w:r>
      <w:bookmarkEnd w:id="6"/>
      <w:bookmarkEnd w:id="7"/>
      <w:r>
        <w:rPr>
          <w:rFonts w:hint="eastAsia"/>
          <w:sz w:val="24"/>
        </w:rPr>
        <w:t>执行。卷面采用百分制评分，总评后按照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0%</w:t>
      </w:r>
      <w:r>
        <w:rPr>
          <w:rFonts w:hint="eastAsia"/>
          <w:sz w:val="24"/>
        </w:rPr>
        <w:t>进行折算。</w:t>
      </w:r>
    </w:p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六</w:t>
      </w:r>
      <w:r>
        <w:rPr>
          <w:rFonts w:hint="eastAsia"/>
          <w:sz w:val="28"/>
          <w:szCs w:val="28"/>
        </w:rPr>
        <w:t>、推荐教材及参考资料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建议教材：</w:t>
      </w:r>
    </w:p>
    <w:p>
      <w:pPr>
        <w:ind w:firstLine="480" w:firstLineChars="200"/>
        <w:rPr>
          <w:rFonts w:hint="eastAsia" w:ascii="Times New Roman" w:hAnsi="Times New Roman" w:eastAsia="宋体" w:cs="Times New Roman"/>
          <w:color w:val="auto"/>
          <w:sz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</w:rPr>
        <w:t>《</w:t>
      </w:r>
      <w:r>
        <w:rPr>
          <w:rFonts w:hint="eastAsia" w:cs="Times New Roman"/>
          <w:color w:val="auto"/>
          <w:sz w:val="24"/>
          <w:lang w:val="en-US" w:eastAsia="zh-CN"/>
        </w:rPr>
        <w:t>宇宙新概念</w:t>
      </w:r>
      <w:r>
        <w:rPr>
          <w:rFonts w:hint="eastAsia" w:ascii="Times New Roman" w:hAnsi="Times New Roman" w:eastAsia="宋体" w:cs="Times New Roman"/>
          <w:color w:val="auto"/>
          <w:sz w:val="24"/>
        </w:rPr>
        <w:t>》，</w:t>
      </w:r>
      <w:r>
        <w:rPr>
          <w:rFonts w:hint="default" w:ascii="Times New Roman" w:hAnsi="Times New Roman" w:eastAsia="宋体" w:cs="Times New Roman"/>
          <w:color w:val="auto"/>
          <w:sz w:val="24"/>
        </w:rPr>
        <w:t>赵江南</w:t>
      </w:r>
      <w:r>
        <w:rPr>
          <w:rFonts w:hint="eastAsia" w:cs="Times New Roman"/>
          <w:color w:val="auto"/>
          <w:sz w:val="24"/>
          <w:lang w:val="en-US" w:eastAsia="zh-CN"/>
        </w:rPr>
        <w:t>编著</w:t>
      </w:r>
      <w:r>
        <w:rPr>
          <w:rFonts w:hint="eastAsia" w:ascii="Times New Roman" w:hAnsi="Times New Roman" w:eastAsia="宋体" w:cs="Times New Roman"/>
          <w:color w:val="auto"/>
          <w:sz w:val="24"/>
        </w:rPr>
        <w:t>，</w:t>
      </w:r>
      <w:r>
        <w:rPr>
          <w:rFonts w:hint="eastAsia" w:cs="Times New Roman"/>
          <w:color w:val="auto"/>
          <w:sz w:val="24"/>
          <w:lang w:val="en-US" w:eastAsia="zh-CN"/>
        </w:rPr>
        <w:t>武汉大学</w:t>
      </w:r>
      <w:r>
        <w:rPr>
          <w:rFonts w:hint="eastAsia" w:ascii="Times New Roman" w:hAnsi="Times New Roman" w:eastAsia="宋体" w:cs="Times New Roman"/>
          <w:color w:val="auto"/>
          <w:sz w:val="24"/>
        </w:rPr>
        <w:t>出版社</w:t>
      </w:r>
      <w:r>
        <w:rPr>
          <w:rFonts w:hint="eastAsia" w:ascii="Times New Roman" w:hAnsi="Times New Roman" w:eastAsia="宋体" w:cs="Times New Roman"/>
          <w:color w:val="auto"/>
          <w:sz w:val="24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4"/>
        </w:rPr>
        <w:t>2021年2月第4版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推荐参考书：</w:t>
      </w:r>
    </w:p>
    <w:p>
      <w:pPr>
        <w:numPr>
          <w:ilvl w:val="0"/>
          <w:numId w:val="1"/>
        </w:numPr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刘学富 主编. 基础天文学. 高等教育出版社：2005年2月第1版</w:t>
      </w:r>
    </w:p>
    <w:p>
      <w:pPr>
        <w:numPr>
          <w:ilvl w:val="0"/>
          <w:numId w:val="1"/>
        </w:numPr>
        <w:ind w:left="0" w:leftChars="0" w:firstLine="480" w:firstLineChars="200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李良 编著. 星座趣谈. 人民邮电出版社：2012年11月第1版</w:t>
      </w: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440" w:firstLineChars="1850"/>
        <w:textAlignment w:val="auto"/>
        <w:rPr>
          <w:rFonts w:cs="Times New Roman"/>
        </w:rPr>
      </w:pP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440" w:firstLineChars="1850"/>
        <w:textAlignment w:val="auto"/>
        <w:rPr>
          <w:rFonts w:hint="eastAsia" w:eastAsia="宋体"/>
          <w:lang w:val="en-US" w:eastAsia="zh-CN"/>
        </w:rPr>
      </w:pPr>
      <w:r>
        <w:rPr>
          <w:rFonts w:cs="Times New Roman"/>
        </w:rPr>
        <w:t>撰写人：</w:t>
      </w:r>
      <w:r>
        <w:rPr>
          <w:rFonts w:hint="eastAsia" w:cs="Times New Roman"/>
          <w:lang w:val="en-US" w:eastAsia="zh-CN"/>
        </w:rPr>
        <w:t>渠爱巧</w:t>
      </w: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440" w:firstLineChars="185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</w:rPr>
        <w:t>审核人：</w:t>
      </w:r>
      <w:r>
        <w:rPr>
          <w:rFonts w:hint="eastAsia"/>
          <w:color w:val="auto"/>
          <w:lang w:val="en-US" w:eastAsia="zh-CN"/>
        </w:rPr>
        <w:t>渠爱巧</w:t>
      </w: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440" w:firstLineChars="1850"/>
        <w:textAlignment w:val="auto"/>
        <w:rPr>
          <w:rFonts w:hint="eastAsia" w:eastAsia="宋体"/>
          <w:b/>
          <w:color w:val="auto"/>
          <w:lang w:eastAsia="zh-CN"/>
        </w:rPr>
      </w:pPr>
      <w:r>
        <w:rPr>
          <w:rFonts w:hint="eastAsia"/>
          <w:color w:val="auto"/>
        </w:rPr>
        <w:t>审批人：</w:t>
      </w:r>
      <w:r>
        <w:rPr>
          <w:rFonts w:hint="eastAsia"/>
          <w:color w:val="auto"/>
          <w:lang w:val="en-US" w:eastAsia="zh-CN"/>
        </w:rPr>
        <w:t>范海英</w:t>
      </w: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440" w:firstLineChars="1850"/>
        <w:textAlignment w:val="auto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</w:rPr>
        <w:t xml:space="preserve">日 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>期：</w:t>
      </w:r>
      <w:r>
        <w:rPr>
          <w:rFonts w:hint="eastAsia"/>
          <w:color w:val="auto"/>
          <w:lang w:val="en-US" w:eastAsia="zh-CN"/>
        </w:rPr>
        <w:t>2022.12.18</w:t>
      </w:r>
    </w:p>
    <w:p>
      <w:pPr>
        <w:spacing w:line="360" w:lineRule="auto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C2C030"/>
    <w:multiLevelType w:val="singleLevel"/>
    <w:tmpl w:val="8CC2C03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YTEzMzk1OGFkMTEwMzBhY2NhZGE3YzhmYjczYzUifQ=="/>
  </w:docVars>
  <w:rsids>
    <w:rsidRoot w:val="001C391B"/>
    <w:rsid w:val="00002D88"/>
    <w:rsid w:val="00040717"/>
    <w:rsid w:val="00063EF3"/>
    <w:rsid w:val="00072CD7"/>
    <w:rsid w:val="00082684"/>
    <w:rsid w:val="000F4673"/>
    <w:rsid w:val="00140A21"/>
    <w:rsid w:val="00143F51"/>
    <w:rsid w:val="00145D52"/>
    <w:rsid w:val="00160232"/>
    <w:rsid w:val="00191C44"/>
    <w:rsid w:val="00195ED3"/>
    <w:rsid w:val="001B055F"/>
    <w:rsid w:val="001C391B"/>
    <w:rsid w:val="001D3A48"/>
    <w:rsid w:val="002019C3"/>
    <w:rsid w:val="002200F4"/>
    <w:rsid w:val="002401EA"/>
    <w:rsid w:val="00240AD7"/>
    <w:rsid w:val="00246141"/>
    <w:rsid w:val="00247F36"/>
    <w:rsid w:val="00266212"/>
    <w:rsid w:val="002A729A"/>
    <w:rsid w:val="002B203C"/>
    <w:rsid w:val="002B4463"/>
    <w:rsid w:val="002B7091"/>
    <w:rsid w:val="002C1744"/>
    <w:rsid w:val="002F2E12"/>
    <w:rsid w:val="003106A1"/>
    <w:rsid w:val="00330F8A"/>
    <w:rsid w:val="0034663B"/>
    <w:rsid w:val="0035568E"/>
    <w:rsid w:val="00391DBD"/>
    <w:rsid w:val="003975FC"/>
    <w:rsid w:val="003C301C"/>
    <w:rsid w:val="003F003E"/>
    <w:rsid w:val="0048208D"/>
    <w:rsid w:val="00493E5D"/>
    <w:rsid w:val="00494533"/>
    <w:rsid w:val="004A3614"/>
    <w:rsid w:val="004B01EC"/>
    <w:rsid w:val="004B0BCA"/>
    <w:rsid w:val="004E0190"/>
    <w:rsid w:val="00534C7F"/>
    <w:rsid w:val="005943A4"/>
    <w:rsid w:val="005A1A58"/>
    <w:rsid w:val="005B409D"/>
    <w:rsid w:val="00613AC5"/>
    <w:rsid w:val="00657D7B"/>
    <w:rsid w:val="00662675"/>
    <w:rsid w:val="00670698"/>
    <w:rsid w:val="00675958"/>
    <w:rsid w:val="006A4A6E"/>
    <w:rsid w:val="006D5696"/>
    <w:rsid w:val="006F5DED"/>
    <w:rsid w:val="00715AD6"/>
    <w:rsid w:val="00745756"/>
    <w:rsid w:val="0079052B"/>
    <w:rsid w:val="007A1565"/>
    <w:rsid w:val="007B6649"/>
    <w:rsid w:val="0080278C"/>
    <w:rsid w:val="00822C75"/>
    <w:rsid w:val="0083575E"/>
    <w:rsid w:val="00846B1B"/>
    <w:rsid w:val="0085193D"/>
    <w:rsid w:val="00856440"/>
    <w:rsid w:val="008646A4"/>
    <w:rsid w:val="008821D0"/>
    <w:rsid w:val="00896F89"/>
    <w:rsid w:val="008E0390"/>
    <w:rsid w:val="00912412"/>
    <w:rsid w:val="009B6A86"/>
    <w:rsid w:val="009D2809"/>
    <w:rsid w:val="009E159D"/>
    <w:rsid w:val="00A7616D"/>
    <w:rsid w:val="00A9714B"/>
    <w:rsid w:val="00A97787"/>
    <w:rsid w:val="00B14D61"/>
    <w:rsid w:val="00B60E53"/>
    <w:rsid w:val="00B9037B"/>
    <w:rsid w:val="00B97CB4"/>
    <w:rsid w:val="00BA354B"/>
    <w:rsid w:val="00BD5B26"/>
    <w:rsid w:val="00C30AD0"/>
    <w:rsid w:val="00C378EF"/>
    <w:rsid w:val="00C650BF"/>
    <w:rsid w:val="00CA7F6E"/>
    <w:rsid w:val="00CC2B86"/>
    <w:rsid w:val="00CE0428"/>
    <w:rsid w:val="00D53AF1"/>
    <w:rsid w:val="00D71B43"/>
    <w:rsid w:val="00D76CD0"/>
    <w:rsid w:val="00DC3AF7"/>
    <w:rsid w:val="00DD2D1F"/>
    <w:rsid w:val="00E41FB9"/>
    <w:rsid w:val="00E51FB5"/>
    <w:rsid w:val="00F022EE"/>
    <w:rsid w:val="00F172E5"/>
    <w:rsid w:val="00F31A66"/>
    <w:rsid w:val="00F822A7"/>
    <w:rsid w:val="0317218A"/>
    <w:rsid w:val="0777094B"/>
    <w:rsid w:val="0C0F0EA7"/>
    <w:rsid w:val="0D097318"/>
    <w:rsid w:val="13F866C4"/>
    <w:rsid w:val="17263029"/>
    <w:rsid w:val="186B56B7"/>
    <w:rsid w:val="19034843"/>
    <w:rsid w:val="19875233"/>
    <w:rsid w:val="206572F6"/>
    <w:rsid w:val="20F76A41"/>
    <w:rsid w:val="210D7222"/>
    <w:rsid w:val="24694035"/>
    <w:rsid w:val="2DBB7BE2"/>
    <w:rsid w:val="2DD5052F"/>
    <w:rsid w:val="2E6367BD"/>
    <w:rsid w:val="307A0735"/>
    <w:rsid w:val="3C695168"/>
    <w:rsid w:val="3F4B235E"/>
    <w:rsid w:val="41BB3D0B"/>
    <w:rsid w:val="45541BAF"/>
    <w:rsid w:val="47337E8F"/>
    <w:rsid w:val="4ABB71A1"/>
    <w:rsid w:val="4AD8457E"/>
    <w:rsid w:val="4C520360"/>
    <w:rsid w:val="4F8C38F0"/>
    <w:rsid w:val="506B1A13"/>
    <w:rsid w:val="52BE22AC"/>
    <w:rsid w:val="54667B16"/>
    <w:rsid w:val="54CB4D97"/>
    <w:rsid w:val="55055F70"/>
    <w:rsid w:val="556769BD"/>
    <w:rsid w:val="56C2282B"/>
    <w:rsid w:val="5CCB3F43"/>
    <w:rsid w:val="60B140A0"/>
    <w:rsid w:val="61246A4E"/>
    <w:rsid w:val="61677AC5"/>
    <w:rsid w:val="641E093A"/>
    <w:rsid w:val="6487581A"/>
    <w:rsid w:val="65FA31A3"/>
    <w:rsid w:val="66DE0D17"/>
    <w:rsid w:val="679A579A"/>
    <w:rsid w:val="6A843983"/>
    <w:rsid w:val="6BBD6ED7"/>
    <w:rsid w:val="70F26F6C"/>
    <w:rsid w:val="72F10BAA"/>
    <w:rsid w:val="73F478E2"/>
    <w:rsid w:val="760F645A"/>
    <w:rsid w:val="76C75323"/>
    <w:rsid w:val="78C96BB9"/>
    <w:rsid w:val="7A3E7372"/>
    <w:rsid w:val="7A533D19"/>
    <w:rsid w:val="7E3152E4"/>
    <w:rsid w:val="7E89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4"/>
    <w:unhideWhenUsed/>
    <w:qFormat/>
    <w:uiPriority w:val="99"/>
    <w:pPr>
      <w:jc w:val="left"/>
    </w:pPr>
  </w:style>
  <w:style w:type="paragraph" w:styleId="6">
    <w:name w:val="Plain Text"/>
    <w:basedOn w:val="1"/>
    <w:link w:val="23"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26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character" w:styleId="14">
    <w:name w:val="Strong"/>
    <w:basedOn w:val="13"/>
    <w:qFormat/>
    <w:uiPriority w:val="22"/>
    <w:rPr>
      <w:b/>
    </w:rPr>
  </w:style>
  <w:style w:type="character" w:styleId="15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6">
    <w:name w:val="标题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页眉 Char"/>
    <w:basedOn w:val="13"/>
    <w:link w:val="9"/>
    <w:qFormat/>
    <w:uiPriority w:val="99"/>
    <w:rPr>
      <w:sz w:val="18"/>
      <w:szCs w:val="18"/>
    </w:rPr>
  </w:style>
  <w:style w:type="character" w:customStyle="1" w:styleId="18">
    <w:name w:val="页脚 Char"/>
    <w:basedOn w:val="13"/>
    <w:link w:val="8"/>
    <w:qFormat/>
    <w:uiPriority w:val="99"/>
    <w:rPr>
      <w:sz w:val="18"/>
      <w:szCs w:val="18"/>
    </w:rPr>
  </w:style>
  <w:style w:type="character" w:customStyle="1" w:styleId="19">
    <w:name w:val="标题 1 Char"/>
    <w:basedOn w:val="13"/>
    <w:link w:val="2"/>
    <w:qFormat/>
    <w:uiPriority w:val="99"/>
    <w:rPr>
      <w:rFonts w:ascii="Calibri" w:hAnsi="Calibri" w:eastAsia="宋体" w:cs="Times New Roman"/>
      <w:b/>
      <w:bCs/>
      <w:kern w:val="44"/>
      <w:sz w:val="44"/>
      <w:szCs w:val="44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22">
    <w:name w:val="签名段"/>
    <w:basedOn w:val="1"/>
    <w:qFormat/>
    <w:uiPriority w:val="0"/>
    <w:pPr>
      <w:spacing w:before="156" w:after="156" w:line="240" w:lineRule="atLeast"/>
      <w:ind w:firstLine="4800" w:firstLineChars="2000"/>
    </w:pPr>
    <w:rPr>
      <w:rFonts w:cs="宋体"/>
      <w:sz w:val="24"/>
      <w:szCs w:val="20"/>
    </w:rPr>
  </w:style>
  <w:style w:type="character" w:customStyle="1" w:styleId="23">
    <w:name w:val="纯文本 Char"/>
    <w:basedOn w:val="13"/>
    <w:link w:val="6"/>
    <w:qFormat/>
    <w:uiPriority w:val="0"/>
    <w:rPr>
      <w:rFonts w:ascii="宋体" w:hAnsi="Courier New" w:eastAsia="宋体" w:cs="Courier New"/>
      <w:szCs w:val="21"/>
    </w:rPr>
  </w:style>
  <w:style w:type="character" w:customStyle="1" w:styleId="24">
    <w:name w:val="批注文字 Char"/>
    <w:basedOn w:val="13"/>
    <w:link w:val="5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5">
    <w:name w:val="批注主题 Char"/>
    <w:basedOn w:val="24"/>
    <w:link w:val="11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6">
    <w:name w:val="批注框文本 Char"/>
    <w:basedOn w:val="13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7">
    <w:name w:val="B级标题"/>
    <w:basedOn w:val="1"/>
    <w:qFormat/>
    <w:uiPriority w:val="0"/>
    <w:pPr>
      <w:spacing w:before="156" w:after="156" w:line="0" w:lineRule="atLeast"/>
      <w:ind w:firstLine="482" w:firstLineChars="200"/>
    </w:pPr>
    <w:rPr>
      <w:rFonts w:cs="宋体"/>
      <w:b/>
      <w:bCs/>
      <w:sz w:val="24"/>
      <w:szCs w:val="20"/>
    </w:rPr>
  </w:style>
  <w:style w:type="paragraph" w:customStyle="1" w:styleId="28">
    <w:name w:val="主正文"/>
    <w:basedOn w:val="1"/>
    <w:qFormat/>
    <w:uiPriority w:val="0"/>
    <w:pPr>
      <w:ind w:firstLine="420" w:firstLineChars="200"/>
    </w:pPr>
    <w:rPr>
      <w:rFonts w:cs="宋体"/>
      <w:szCs w:val="20"/>
    </w:rPr>
  </w:style>
  <w:style w:type="paragraph" w:customStyle="1" w:styleId="29">
    <w:name w:val="主正文二"/>
    <w:basedOn w:val="1"/>
    <w:link w:val="30"/>
    <w:qFormat/>
    <w:uiPriority w:val="0"/>
    <w:pPr>
      <w:ind w:firstLine="727" w:firstLineChars="346"/>
    </w:pPr>
    <w:rPr>
      <w:szCs w:val="20"/>
    </w:rPr>
  </w:style>
  <w:style w:type="character" w:customStyle="1" w:styleId="30">
    <w:name w:val="主正文二 Char"/>
    <w:link w:val="29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31">
    <w:name w:val="标题 3 Char"/>
    <w:basedOn w:val="13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32">
    <w:name w:val="宋体行文"/>
    <w:basedOn w:val="1"/>
    <w:qFormat/>
    <w:uiPriority w:val="0"/>
    <w:pPr>
      <w:spacing w:line="560" w:lineRule="exact"/>
      <w:ind w:firstLine="600" w:firstLineChars="200"/>
    </w:pPr>
    <w:rPr>
      <w:rFonts w:ascii="宋体" w:hAnsi="宋体" w:cs="宋体"/>
      <w:sz w:val="30"/>
      <w:szCs w:val="20"/>
    </w:rPr>
  </w:style>
  <w:style w:type="paragraph" w:customStyle="1" w:styleId="33">
    <w:name w:val="C级标题"/>
    <w:basedOn w:val="1"/>
    <w:qFormat/>
    <w:uiPriority w:val="99"/>
    <w:pPr>
      <w:ind w:firstLine="422" w:firstLineChars="200"/>
    </w:pPr>
    <w:rPr>
      <w:rFonts w:cs="宋体"/>
      <w:b/>
      <w:bCs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http://www.deepbbs.org</Company>
  <Pages>3</Pages>
  <Words>1600</Words>
  <Characters>1642</Characters>
  <Lines>16</Lines>
  <Paragraphs>4</Paragraphs>
  <TotalTime>10</TotalTime>
  <ScaleCrop>false</ScaleCrop>
  <LinksUpToDate>false</LinksUpToDate>
  <CharactersWithSpaces>1660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2019-07-18T04:44:00Z</dcterms:created>
  <dc:creator>deeplm</dc:creator>
  <cp:lastModifiedBy>岁月静好</cp:lastModifiedBy>
  <cp:lastPrinted>2020-01-06T04:23:00Z</cp:lastPrinted>
  <dcterms:modified xsi:type="dcterms:W3CDTF">2022-12-16T16:05:55Z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FC38F9A5C7544526A9E4CFB58628E04F</vt:lpwstr>
  </property>
</Properties>
</file>