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黑体" w:hAnsi="黑体" w:eastAsia="黑体"/>
          <w:sz w:val="36"/>
          <w:szCs w:val="36"/>
        </w:rPr>
      </w:pPr>
      <w:bookmarkStart w:id="0" w:name="_Toc8334884"/>
      <w:bookmarkStart w:id="1" w:name="_Toc8371395"/>
      <w:bookmarkStart w:id="2" w:name="_Toc8371249"/>
      <w:bookmarkStart w:id="3" w:name="_Toc8390184"/>
      <w:bookmarkStart w:id="4" w:name="_Toc8335229"/>
      <w:r>
        <w:rPr>
          <w:rFonts w:hint="eastAsia" w:ascii="黑体" w:hAnsi="黑体" w:eastAsia="黑体"/>
          <w:sz w:val="36"/>
          <w:szCs w:val="36"/>
        </w:rPr>
        <w:t>《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现代科学技术概论</w:t>
      </w:r>
      <w:r>
        <w:rPr>
          <w:rFonts w:hint="eastAsia" w:ascii="黑体" w:hAnsi="黑体" w:eastAsia="黑体"/>
          <w:sz w:val="36"/>
          <w:szCs w:val="36"/>
        </w:rPr>
        <w:t>》（理论）课程教学大纲</w:t>
      </w:r>
      <w:bookmarkEnd w:id="0"/>
      <w:bookmarkEnd w:id="1"/>
      <w:bookmarkEnd w:id="2"/>
      <w:bookmarkEnd w:id="3"/>
      <w:bookmarkEnd w:id="4"/>
    </w:p>
    <w:tbl>
      <w:tblPr>
        <w:tblStyle w:val="1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3"/>
        <w:gridCol w:w="994"/>
        <w:gridCol w:w="849"/>
        <w:gridCol w:w="1134"/>
        <w:gridCol w:w="2558"/>
        <w:gridCol w:w="1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729" w:type="pct"/>
          </w:tcPr>
          <w:p>
            <w:pPr>
              <w:pStyle w:val="20"/>
              <w:ind w:firstLine="0" w:firstLineChars="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746" w:type="pct"/>
            <w:gridSpan w:val="3"/>
          </w:tcPr>
          <w:p>
            <w:pPr>
              <w:pStyle w:val="20"/>
              <w:ind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现代科学技术概论</w:t>
            </w:r>
          </w:p>
        </w:tc>
        <w:tc>
          <w:tcPr>
            <w:tcW w:w="1500" w:type="pct"/>
            <w:vAlign w:val="center"/>
          </w:tcPr>
          <w:p>
            <w:pPr>
              <w:pStyle w:val="20"/>
              <w:ind w:firstLine="0" w:firstLineChars="0"/>
              <w:jc w:val="center"/>
            </w:pPr>
            <w:r>
              <w:rPr>
                <w:rFonts w:hint="eastAsia"/>
              </w:rPr>
              <w:t>课程编码</w:t>
            </w:r>
          </w:p>
        </w:tc>
        <w:tc>
          <w:tcPr>
            <w:tcW w:w="1023" w:type="pct"/>
          </w:tcPr>
          <w:p>
            <w:pPr>
              <w:pStyle w:val="20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729" w:type="pct"/>
            <w:vAlign w:val="center"/>
          </w:tcPr>
          <w:p>
            <w:pPr>
              <w:pStyle w:val="20"/>
              <w:ind w:firstLine="0" w:firstLineChars="0"/>
              <w:jc w:val="center"/>
            </w:pPr>
            <w:r>
              <w:rPr>
                <w:rFonts w:hint="eastAsia"/>
              </w:rPr>
              <w:t>学时</w:t>
            </w:r>
          </w:p>
        </w:tc>
        <w:tc>
          <w:tcPr>
            <w:tcW w:w="583" w:type="pct"/>
            <w:vAlign w:val="center"/>
          </w:tcPr>
          <w:p>
            <w:pPr>
              <w:pStyle w:val="20"/>
              <w:ind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498" w:type="pct"/>
            <w:vAlign w:val="center"/>
          </w:tcPr>
          <w:p>
            <w:pPr>
              <w:pStyle w:val="20"/>
              <w:ind w:firstLine="0" w:firstLineChars="0"/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665" w:type="pct"/>
            <w:vAlign w:val="center"/>
          </w:tcPr>
          <w:p>
            <w:pPr>
              <w:pStyle w:val="20"/>
              <w:ind w:firstLine="0" w:firstLineChars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00" w:type="pct"/>
            <w:vAlign w:val="center"/>
          </w:tcPr>
          <w:p>
            <w:pPr>
              <w:pStyle w:val="20"/>
              <w:spacing w:line="320" w:lineRule="exact"/>
              <w:ind w:firstLine="0" w:firstLineChars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课内实验（实践）学时</w:t>
            </w:r>
          </w:p>
        </w:tc>
        <w:tc>
          <w:tcPr>
            <w:tcW w:w="1023" w:type="pct"/>
            <w:vAlign w:val="center"/>
          </w:tcPr>
          <w:p>
            <w:pPr>
              <w:pStyle w:val="20"/>
              <w:ind w:firstLine="0" w:firstLineChars="0"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729" w:type="pct"/>
            <w:vAlign w:val="center"/>
          </w:tcPr>
          <w:p>
            <w:pPr>
              <w:pStyle w:val="20"/>
              <w:ind w:firstLine="0" w:firstLineChars="0"/>
              <w:jc w:val="center"/>
            </w:pPr>
            <w:r>
              <w:rPr>
                <w:rFonts w:hint="eastAsia"/>
              </w:rPr>
              <w:t>开课单位</w:t>
            </w:r>
          </w:p>
        </w:tc>
        <w:tc>
          <w:tcPr>
            <w:tcW w:w="1746" w:type="pct"/>
            <w:gridSpan w:val="3"/>
            <w:vAlign w:val="center"/>
          </w:tcPr>
          <w:p>
            <w:pPr>
              <w:pStyle w:val="20"/>
              <w:ind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资源与土木工程学院</w:t>
            </w:r>
          </w:p>
        </w:tc>
        <w:tc>
          <w:tcPr>
            <w:tcW w:w="1500" w:type="pct"/>
            <w:vAlign w:val="center"/>
          </w:tcPr>
          <w:p>
            <w:pPr>
              <w:pStyle w:val="20"/>
              <w:ind w:firstLine="0" w:firstLineChars="0"/>
              <w:jc w:val="center"/>
            </w:pPr>
            <w:r>
              <w:rPr>
                <w:rFonts w:hint="eastAsia"/>
              </w:rPr>
              <w:t>适用专业</w:t>
            </w:r>
          </w:p>
        </w:tc>
        <w:tc>
          <w:tcPr>
            <w:tcW w:w="1023" w:type="pct"/>
            <w:vAlign w:val="center"/>
          </w:tcPr>
          <w:p>
            <w:pPr>
              <w:pStyle w:val="20"/>
              <w:ind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全校</w:t>
            </w:r>
          </w:p>
        </w:tc>
      </w:tr>
    </w:tbl>
    <w:p>
      <w:pPr>
        <w:pStyle w:val="3"/>
        <w:spacing w:before="120" w:after="120" w:line="415" w:lineRule="auto"/>
        <w:rPr>
          <w:sz w:val="24"/>
          <w:szCs w:val="24"/>
        </w:rPr>
      </w:pPr>
      <w:bookmarkStart w:id="5" w:name="_Hlk29153676"/>
      <w:r>
        <w:rPr>
          <w:rFonts w:hint="eastAsia"/>
          <w:sz w:val="24"/>
          <w:szCs w:val="24"/>
        </w:rPr>
        <w:t>一、</w:t>
      </w:r>
      <w:r>
        <w:rPr>
          <w:rFonts w:hint="eastAsia"/>
          <w:sz w:val="28"/>
          <w:szCs w:val="28"/>
        </w:rPr>
        <w:t>课程简介</w:t>
      </w:r>
    </w:p>
    <w:bookmarkEnd w:id="5"/>
    <w:p>
      <w:pPr>
        <w:ind w:firstLine="480" w:firstLineChars="200"/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  <w:t>围绕宇宙、地球、物质、生命等自然科学基本命题，以科技前沿专题知识为主线，穿插科学发展观及科学历史人文背景知识，较系统地展示了现代科学技术的现状和发展趋势。课程以丰富的内容、翔实的材料、典型的事例、生动的视频，使学生在认识当代自然科学重大基本问题的基础上，广泛了解现代高新技术的发展与前景。</w:t>
      </w:r>
    </w:p>
    <w:p>
      <w:pPr>
        <w:pStyle w:val="3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二、教学内容与学习要求</w:t>
      </w:r>
    </w:p>
    <w:p>
      <w:pPr>
        <w:ind w:firstLine="482" w:firstLineChars="200"/>
        <w:rPr>
          <w:rFonts w:hint="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>课程思政要求：</w:t>
      </w:r>
    </w:p>
    <w:p>
      <w:pPr>
        <w:ind w:firstLine="480" w:firstLineChars="200"/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  <w:t>通过课程教学，有效提高学生的科学文化素养，增强他们的科技意识，培养他们关注科技进步与社会发展，培养其科学精神、科学态度与科学的思想方法观点，力求实现人文精神与科学精神的有机融合。</w:t>
      </w:r>
    </w:p>
    <w:p>
      <w:pPr>
        <w:ind w:left="482" w:hanging="482" w:hangingChars="200"/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  <w:t>（一）</w:t>
      </w:r>
      <w:r>
        <w:rPr>
          <w:rFonts w:hint="default" w:ascii="Times New Roman" w:hAnsi="Times New Roman" w:eastAsia="宋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  <w:t>宇宙篇（8学时）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t>1.1宇宙起源与大爆炸学说</w:t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br w:type="textWrapping"/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t>1.2黑洞探秘</w:t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br w:type="textWrapping"/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t>1</w:t>
      </w:r>
      <w:r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  <w:t>.</w:t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t>3太阳系探索与发现</w:t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br w:type="textWrapping"/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t>1.4飞机与航空——飞行器及宇宙航行展望（1）</w:t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br w:type="textWrapping"/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t>1.5火箭与航天——飞行器及宇宙航行展望（2）</w:t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br w:type="textWrapping"/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t>教学要求：</w:t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br w:type="textWrapping"/>
      </w:r>
      <w:r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  <w:t>（1）</w:t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t>掌握古代几种宇宙说模型，了解银河系的发现，理解宇宙膨胀的发现，掌</w:t>
      </w:r>
      <w:r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  <w:t>握宇宙大爆炸的学说的关键描述和支持证据。</w:t>
      </w:r>
    </w:p>
    <w:p>
      <w:pPr>
        <w:ind w:left="479" w:leftChars="228" w:firstLine="0" w:firstLineChars="0"/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  <w:t>（2）</w:t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t>了解恒星演化的机制，理解黑洞的形成，掌握黑洞的分类，了解黑洞、白洞、虫洞和超空间旅行。</w:t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br w:type="textWrapping"/>
      </w:r>
      <w:r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  <w:t>（3）</w:t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t>了解太阳系概况，掌握类地行星、类木行星的主要特点，了解矮行星、小行星、彗星、环日星云，思考探索发现的关键</w:t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br w:type="textWrapping"/>
      </w:r>
      <w:r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  <w:t>（4）</w:t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t>了解人类飞行的梦想，理解飞机的发明和发展，了解未来飞机的设计理念及形态。</w:t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br w:type="textWrapping"/>
      </w:r>
      <w:r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  <w:t>（5）</w:t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t>了解火箭的故乡和乘火箭第一人，理解火箭与航天的进展，了解飞行器 的未来与人类对宇宙航行的展望。</w:t>
      </w:r>
    </w:p>
    <w:p>
      <w:pPr>
        <w:ind w:left="482" w:hanging="482" w:hangingChars="200"/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Style w:val="13"/>
          <w:rFonts w:hint="eastAsia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（二）</w:t>
      </w:r>
      <w:r>
        <w:rPr>
          <w:rStyle w:val="13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地球篇（8学时）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1宇宙明珠地球——珍爱地球，守望家园（1）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2危难紧迫的地球——珍爱地球，守望家园（2）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3大陆漂移与板块学说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4地震和海啸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5天体碰撞与灾变——恐龙灭绝的启示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13"/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教学要求：</w:t>
      </w:r>
      <w:r>
        <w:rPr>
          <w:rStyle w:val="13"/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了解地球的位置和地位，解析末日说谬误，理解地球何以生机勃勃；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了解人类面临的四大难题，了解危难紧迫的地球，树立呵护地球、保护环境的理念与观点。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了解地球的构造，理解大陆漂移、海底扩张及证据，掌握板块构造的基本知识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掌握地震、海啸基本知识，了解地震、海啸的活动概况，理解地震、海啸的成因，了解地震、海啸预报和防范；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了解恐龙的消失及原因，了解K-T界层的铱异常与巨大的陨石坑，掌握K-T大灭绝的说法，讨论生物大灭绝问题；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13"/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授课方式：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讲授</w:t>
      </w:r>
    </w:p>
    <w:p>
      <w:pPr>
        <w:ind w:left="482" w:hanging="482" w:hangingChars="200"/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Style w:val="13"/>
          <w:rFonts w:hint="eastAsia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（三）</w:t>
      </w:r>
      <w:r>
        <w:rPr>
          <w:rStyle w:val="13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13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物质篇（8学时）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1物质世界探秘（上）——物态和原子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2物质世界探秘（下）——核子和粒子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3新能源发展前景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4核能应用与负面效应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5从蒸汽机到高铁(上)——蒸汽、内燃、电气火车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6从蒸汽机到高铁(上)——快轨、动车与高铁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7神奇的纳米材料——材料新世界（1）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8改变生活的新材料——材料新世界（2）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13"/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教学要求：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掌握物态的种类，了解原子、核子的基本结构和三种原子模型的建立，掌握电子、质子和中子的发现，了解粒子物理基本模型，了解探索基本粒子与微观世界的进展；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掌握能源、新能源的概念，了解核能、太阳能、风能、海洋能、氢能的研究及其应用前景，了解地热能、潮汐能和生物质能等绿色能源的应用与发展状况；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了解新材料基本类型、特点及利用，掌握纳米材料的奇异特性，了解新型复合材料和生物材料的特性和应用，理解纳米技术应用的基本知识；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了解蒸汽机的发明与改进，理解蒸汽机对人类社会发展的推动，理解火车的发明和发展，了解火车世界，掌握快轨、动车与高铁应用及前景。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13"/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授课方式：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讲授</w:t>
      </w:r>
    </w:p>
    <w:p>
      <w:pPr>
        <w:ind w:left="482" w:hanging="482" w:hangingChars="200"/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（四）</w:t>
      </w:r>
      <w:r>
        <w:rPr>
          <w:rStyle w:val="13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生命篇（8学时）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1生命来自何方——生命的起源与生物进化（1）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2生物进化的奇迹——生命的起源与生物进化（2）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3什么是生命——探索生命的本质（1）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4遗传的奥秘——探索生命的本质（2）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5现代生物技术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6生命科学的热点问题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13"/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教学要求：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了解关于生命起源的论争，理解生物进化机制及进化历程，掌握生命的特征与生物多样性；理解生命生存的环境与生命进化的关系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掌握生物细胞，了解遗传的奥秘—基因，理解生命的分子基础——蛋白质、核酸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了解生物技术兴起，了解基因工程、细胞工程，理解克隆技术、生物芯片技术，讨论生物技术引发的热点问题；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了解生态环境的恶化与物种的消失，了解生物工程引发的社会问题，探索应用科技手段消除负面效应的前景，讨论绿色空间与感悟生灵。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13"/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授课方式：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讲授</w:t>
      </w:r>
    </w:p>
    <w:p>
      <w:pPr>
        <w:pStyle w:val="3"/>
        <w:numPr>
          <w:ilvl w:val="0"/>
          <w:numId w:val="0"/>
        </w:numPr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三</w:t>
      </w:r>
      <w:r>
        <w:rPr>
          <w:rFonts w:hint="eastAsia"/>
          <w:sz w:val="28"/>
          <w:szCs w:val="28"/>
        </w:rPr>
        <w:t>、学时分配</w:t>
      </w:r>
    </w:p>
    <w:p>
      <w:pPr>
        <w:spacing w:line="360" w:lineRule="auto"/>
        <w:jc w:val="center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</w:t>
      </w:r>
      <w:r>
        <w:rPr>
          <w:rFonts w:ascii="宋体" w:hAnsi="宋体"/>
          <w:b/>
          <w:bCs/>
          <w:sz w:val="24"/>
        </w:rPr>
        <w:t xml:space="preserve">2 </w:t>
      </w:r>
      <w:r>
        <w:rPr>
          <w:rFonts w:hint="eastAsia" w:ascii="宋体" w:hAnsi="宋体"/>
          <w:b/>
          <w:bCs/>
          <w:sz w:val="24"/>
        </w:rPr>
        <w:t>课程学时分配表</w:t>
      </w:r>
    </w:p>
    <w:tbl>
      <w:tblPr>
        <w:tblStyle w:val="11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2"/>
        <w:gridCol w:w="735"/>
        <w:gridCol w:w="735"/>
        <w:gridCol w:w="735"/>
        <w:gridCol w:w="740"/>
        <w:gridCol w:w="929"/>
        <w:gridCol w:w="9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2183" w:type="pct"/>
            <w:vMerge w:val="restart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教学内容（知识点）</w:t>
            </w:r>
          </w:p>
        </w:tc>
        <w:tc>
          <w:tcPr>
            <w:tcW w:w="2272" w:type="pct"/>
            <w:gridSpan w:val="5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学时安排</w:t>
            </w:r>
          </w:p>
        </w:tc>
        <w:tc>
          <w:tcPr>
            <w:tcW w:w="543" w:type="pct"/>
            <w:vMerge w:val="restart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小计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2183" w:type="pct"/>
            <w:vMerge w:val="continue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431" w:type="pct"/>
            <w:vAlign w:val="center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理论</w:t>
            </w:r>
          </w:p>
        </w:tc>
        <w:tc>
          <w:tcPr>
            <w:tcW w:w="431" w:type="pct"/>
            <w:vAlign w:val="center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实验</w:t>
            </w:r>
          </w:p>
        </w:tc>
        <w:tc>
          <w:tcPr>
            <w:tcW w:w="431" w:type="pct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上机</w:t>
            </w:r>
          </w:p>
        </w:tc>
        <w:tc>
          <w:tcPr>
            <w:tcW w:w="434" w:type="pct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实践</w:t>
            </w:r>
          </w:p>
        </w:tc>
        <w:tc>
          <w:tcPr>
            <w:tcW w:w="543" w:type="pct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测试</w:t>
            </w:r>
          </w:p>
        </w:tc>
        <w:tc>
          <w:tcPr>
            <w:tcW w:w="543" w:type="pct"/>
            <w:vMerge w:val="continue"/>
            <w:vAlign w:val="center"/>
          </w:tcPr>
          <w:p>
            <w:pPr>
              <w:jc w:val="center"/>
              <w:rPr>
                <w:rFonts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2183" w:type="pct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宇宙篇</w:t>
            </w:r>
          </w:p>
        </w:tc>
        <w:tc>
          <w:tcPr>
            <w:tcW w:w="431" w:type="pct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543" w:type="pct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2183" w:type="pct"/>
          </w:tcPr>
          <w:p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地球篇</w:t>
            </w:r>
          </w:p>
        </w:tc>
        <w:tc>
          <w:tcPr>
            <w:tcW w:w="431" w:type="pct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543" w:type="pct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543" w:type="pct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2183" w:type="pct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物质篇</w:t>
            </w:r>
          </w:p>
        </w:tc>
        <w:tc>
          <w:tcPr>
            <w:tcW w:w="431" w:type="pct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543" w:type="pct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543" w:type="pct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2183" w:type="pct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生命篇</w:t>
            </w:r>
          </w:p>
        </w:tc>
        <w:tc>
          <w:tcPr>
            <w:tcW w:w="431" w:type="pct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543" w:type="pct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543" w:type="pct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2183" w:type="pct"/>
          </w:tcPr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结课考核</w:t>
            </w:r>
          </w:p>
        </w:tc>
        <w:tc>
          <w:tcPr>
            <w:tcW w:w="431" w:type="pct"/>
          </w:tcPr>
          <w:p>
            <w:pPr>
              <w:jc w:val="center"/>
              <w:rPr>
                <w:rFonts w:hint="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543" w:type="pct"/>
          </w:tcPr>
          <w:p>
            <w:pPr>
              <w:jc w:val="center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543" w:type="pct"/>
          </w:tcPr>
          <w:p>
            <w:pPr>
              <w:jc w:val="center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2183" w:type="pct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合计</w:t>
            </w:r>
          </w:p>
        </w:tc>
        <w:tc>
          <w:tcPr>
            <w:tcW w:w="431" w:type="pct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30</w:t>
            </w:r>
            <w:bookmarkStart w:id="8" w:name="_GoBack"/>
            <w:bookmarkEnd w:id="8"/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543" w:type="pct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32</w:t>
            </w:r>
          </w:p>
        </w:tc>
      </w:tr>
    </w:tbl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注：凡是填入本表一定有实验项目，成绩考核按照实验项目管理。</w:t>
      </w:r>
    </w:p>
    <w:p>
      <w:pPr>
        <w:pStyle w:val="3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四</w:t>
      </w:r>
      <w:r>
        <w:rPr>
          <w:rFonts w:hint="eastAsia"/>
          <w:sz w:val="28"/>
          <w:szCs w:val="28"/>
        </w:rPr>
        <w:t>、达成课程目标的途径与措施</w:t>
      </w:r>
    </w:p>
    <w:p>
      <w:pPr>
        <w:ind w:firstLine="480" w:firstLineChars="200"/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  <w:t>全程使用多媒体教学课件；穿插科幻片选段：火星任务、居里夫人、侏罗纪公园、天地大碰撞、接触未来、星际门、飞碟导航员……节选；穿插科教片选段：开发新能源、旅行到宇宙边缘、基因与克隆、纳米材料、太阳系报告、移动的大地……选段。</w:t>
      </w:r>
    </w:p>
    <w:p>
      <w:pPr>
        <w:pStyle w:val="3"/>
        <w:spacing w:before="120" w:after="120" w:line="415" w:lineRule="auto"/>
        <w:rPr>
          <w:b w:val="0"/>
          <w:bCs w:val="0"/>
          <w:color w:val="FF0000"/>
          <w:sz w:val="24"/>
          <w:szCs w:val="24"/>
        </w:rPr>
      </w:pPr>
      <w:r>
        <w:rPr>
          <w:rFonts w:hint="eastAsia"/>
          <w:sz w:val="28"/>
          <w:szCs w:val="28"/>
          <w:lang w:val="en-US" w:eastAsia="zh-CN"/>
        </w:rPr>
        <w:t>五</w:t>
      </w:r>
      <w:r>
        <w:rPr>
          <w:rFonts w:hint="eastAsia"/>
          <w:sz w:val="28"/>
          <w:szCs w:val="28"/>
        </w:rPr>
        <w:t>、课程考核及要求</w:t>
      </w:r>
    </w:p>
    <w:p>
      <w:pPr>
        <w:pStyle w:val="4"/>
        <w:spacing w:before="120" w:after="120" w:line="415" w:lineRule="auto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.考核方式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考试（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>）；考查（√）</w:t>
      </w:r>
    </w:p>
    <w:p>
      <w:pPr>
        <w:pStyle w:val="4"/>
        <w:spacing w:before="120" w:after="120" w:line="415" w:lineRule="auto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.成绩评定</w:t>
      </w:r>
    </w:p>
    <w:p>
      <w:pPr>
        <w:ind w:firstLine="482"/>
        <w:rPr>
          <w:rFonts w:hAnsi="宋体"/>
          <w:sz w:val="24"/>
        </w:rPr>
      </w:pPr>
      <w:r>
        <w:rPr>
          <w:rFonts w:hint="eastAsia" w:hAnsi="宋体"/>
          <w:sz w:val="24"/>
        </w:rPr>
        <w:t>计分制：百分制（</w:t>
      </w:r>
      <w:r>
        <w:rPr>
          <w:rFonts w:hint="eastAsia" w:hAnsi="宋体"/>
          <w:sz w:val="24"/>
          <w:lang w:val="en-US" w:eastAsia="zh-CN"/>
        </w:rPr>
        <w:t xml:space="preserve"> </w:t>
      </w:r>
      <w:r>
        <w:rPr>
          <w:rFonts w:hint="eastAsia" w:hAnsi="宋体"/>
          <w:sz w:val="24"/>
        </w:rPr>
        <w:t>）；五级分制（</w:t>
      </w:r>
      <w:r>
        <w:rPr>
          <w:rFonts w:hint="eastAsia" w:hAnsi="宋体"/>
          <w:sz w:val="24"/>
          <w:lang w:val="en-US" w:eastAsia="zh-CN"/>
        </w:rPr>
        <w:t xml:space="preserve">  </w:t>
      </w:r>
      <w:r>
        <w:rPr>
          <w:rFonts w:hint="eastAsia" w:hAnsi="宋体"/>
          <w:sz w:val="24"/>
        </w:rPr>
        <w:t>）；两级分制（√）</w:t>
      </w:r>
    </w:p>
    <w:p>
      <w:pPr>
        <w:ind w:firstLine="482"/>
        <w:rPr>
          <w:rFonts w:hAnsi="宋体"/>
          <w:sz w:val="24"/>
        </w:rPr>
      </w:pPr>
      <w:r>
        <w:rPr>
          <w:rFonts w:hint="eastAsia" w:hAnsi="宋体"/>
          <w:color w:val="auto"/>
          <w:sz w:val="24"/>
        </w:rPr>
        <w:t>本课程采取“</w:t>
      </w:r>
      <w:r>
        <w:rPr>
          <w:rFonts w:hAnsi="宋体"/>
          <w:color w:val="auto"/>
          <w:sz w:val="24"/>
        </w:rPr>
        <w:t>N+2</w:t>
      </w:r>
      <w:r>
        <w:rPr>
          <w:rFonts w:hint="eastAsia" w:hAnsi="宋体"/>
          <w:sz w:val="24"/>
        </w:rPr>
        <w:t>”过程考核，总评成绩构成：</w:t>
      </w:r>
      <w:r>
        <w:rPr>
          <w:rFonts w:hint="eastAsia" w:hAnsi="宋体"/>
          <w:sz w:val="24"/>
          <w:lang w:val="en-US" w:eastAsia="zh-CN"/>
        </w:rPr>
        <w:t>平时考核</w:t>
      </w:r>
      <w:r>
        <w:rPr>
          <w:rFonts w:hint="eastAsia" w:hAnsi="宋体"/>
          <w:sz w:val="24"/>
        </w:rPr>
        <w:t>（</w:t>
      </w:r>
      <w:r>
        <w:rPr>
          <w:rFonts w:hint="eastAsia" w:hAnsi="宋体"/>
          <w:sz w:val="24"/>
          <w:lang w:val="en-US" w:eastAsia="zh-CN"/>
        </w:rPr>
        <w:t>3</w:t>
      </w:r>
      <w:r>
        <w:rPr>
          <w:rFonts w:hAnsi="宋体"/>
          <w:sz w:val="24"/>
        </w:rPr>
        <w:t>0</w:t>
      </w:r>
      <w:r>
        <w:rPr>
          <w:rFonts w:hint="eastAsia" w:hAnsi="宋体"/>
          <w:sz w:val="24"/>
        </w:rPr>
        <w:t>）％</w:t>
      </w:r>
      <w:r>
        <w:rPr>
          <w:rFonts w:hint="eastAsia" w:hAnsi="宋体"/>
          <w:sz w:val="24"/>
          <w:lang w:eastAsia="zh-CN"/>
        </w:rPr>
        <w:t>，</w:t>
      </w:r>
      <w:r>
        <w:rPr>
          <w:rFonts w:hint="eastAsia" w:hAnsi="宋体"/>
          <w:sz w:val="24"/>
        </w:rPr>
        <w:t>过程考核（</w:t>
      </w:r>
      <w:r>
        <w:rPr>
          <w:rFonts w:hint="eastAsia" w:hAnsi="宋体"/>
          <w:sz w:val="24"/>
          <w:lang w:val="en-US" w:eastAsia="zh-CN"/>
        </w:rPr>
        <w:t>3</w:t>
      </w:r>
      <w:r>
        <w:rPr>
          <w:rFonts w:hAnsi="宋体"/>
          <w:sz w:val="24"/>
        </w:rPr>
        <w:t>0</w:t>
      </w:r>
      <w:r>
        <w:rPr>
          <w:rFonts w:hint="eastAsia" w:hAnsi="宋体"/>
          <w:sz w:val="24"/>
        </w:rPr>
        <w:t>）％，结课考核（</w:t>
      </w:r>
      <w:r>
        <w:rPr>
          <w:rFonts w:hint="eastAsia" w:hAnsi="宋体"/>
          <w:sz w:val="24"/>
          <w:lang w:val="en-US" w:eastAsia="zh-CN"/>
        </w:rPr>
        <w:t>40</w:t>
      </w:r>
      <w:r>
        <w:rPr>
          <w:rFonts w:hint="eastAsia" w:hAnsi="宋体"/>
          <w:sz w:val="24"/>
        </w:rPr>
        <w:t>）％</w:t>
      </w:r>
      <w:r>
        <w:rPr>
          <w:rFonts w:hint="eastAsia" w:hAnsi="宋体"/>
          <w:sz w:val="24"/>
          <w:lang w:val="en-US" w:eastAsia="zh-CN"/>
        </w:rPr>
        <w:t>,</w:t>
      </w:r>
      <w:r>
        <w:rPr>
          <w:rFonts w:hint="eastAsia" w:hAnsi="宋体"/>
          <w:sz w:val="24"/>
        </w:rPr>
        <w:t>。</w:t>
      </w:r>
    </w:p>
    <w:p>
      <w:pPr>
        <w:ind w:firstLine="482"/>
        <w:rPr>
          <w:rFonts w:hAnsi="宋体"/>
          <w:sz w:val="24"/>
        </w:rPr>
      </w:pPr>
      <w:r>
        <w:rPr>
          <w:rFonts w:hint="eastAsia" w:hAnsi="宋体"/>
          <w:sz w:val="24"/>
          <w:lang w:val="en-US" w:eastAsia="zh-CN"/>
        </w:rPr>
        <w:t>平时</w:t>
      </w:r>
      <w:r>
        <w:rPr>
          <w:rFonts w:hint="eastAsia" w:hAnsi="宋体"/>
          <w:sz w:val="24"/>
        </w:rPr>
        <w:t>考核构成：</w:t>
      </w:r>
      <w:r>
        <w:rPr>
          <w:rFonts w:hint="eastAsia" w:hAnsi="宋体"/>
          <w:sz w:val="24"/>
          <w:lang w:val="en-US" w:eastAsia="zh-CN"/>
        </w:rPr>
        <w:t>考勤成绩</w:t>
      </w:r>
      <w:r>
        <w:rPr>
          <w:rFonts w:hint="eastAsia" w:hAnsi="宋体"/>
          <w:sz w:val="24"/>
        </w:rPr>
        <w:t>（</w:t>
      </w:r>
      <w:r>
        <w:rPr>
          <w:rFonts w:hint="eastAsia" w:hAnsi="宋体"/>
          <w:sz w:val="24"/>
          <w:lang w:val="en-US" w:eastAsia="zh-CN"/>
        </w:rPr>
        <w:t>40</w:t>
      </w:r>
      <w:r>
        <w:rPr>
          <w:rFonts w:hint="eastAsia" w:hAnsi="宋体"/>
          <w:sz w:val="24"/>
        </w:rPr>
        <w:t>）％；习题作业（</w:t>
      </w:r>
      <w:r>
        <w:rPr>
          <w:rFonts w:hint="eastAsia" w:hAnsi="宋体"/>
          <w:sz w:val="24"/>
          <w:lang w:val="en-US" w:eastAsia="zh-CN"/>
        </w:rPr>
        <w:t>40</w:t>
      </w:r>
      <w:r>
        <w:rPr>
          <w:rFonts w:hint="eastAsia" w:hAnsi="宋体"/>
          <w:sz w:val="24"/>
        </w:rPr>
        <w:t>）％；课堂表现（</w:t>
      </w:r>
      <w:r>
        <w:rPr>
          <w:rFonts w:hint="eastAsia" w:hAnsi="宋体"/>
          <w:sz w:val="24"/>
          <w:lang w:val="en-US" w:eastAsia="zh-CN"/>
        </w:rPr>
        <w:t>20</w:t>
      </w:r>
      <w:r>
        <w:rPr>
          <w:rFonts w:hint="eastAsia" w:hAnsi="宋体"/>
          <w:sz w:val="24"/>
        </w:rPr>
        <w:t>）％。</w:t>
      </w:r>
    </w:p>
    <w:p>
      <w:pPr>
        <w:pStyle w:val="4"/>
        <w:spacing w:before="120" w:after="120" w:line="415" w:lineRule="auto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  <w:lang w:val="en-US" w:eastAsia="zh-CN"/>
        </w:rPr>
        <w:t>过程</w:t>
      </w:r>
      <w:r>
        <w:rPr>
          <w:rFonts w:hint="eastAsia"/>
          <w:sz w:val="24"/>
          <w:szCs w:val="24"/>
        </w:rPr>
        <w:t>考核</w:t>
      </w:r>
    </w:p>
    <w:p>
      <w:pPr>
        <w:pStyle w:val="28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过程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考核1：</w:t>
      </w:r>
    </w:p>
    <w:p>
      <w:pPr>
        <w:pStyle w:val="28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考核目的与内容：检测第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1篇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的知识点掌握情况；</w:t>
      </w:r>
    </w:p>
    <w:p>
      <w:pPr>
        <w:pStyle w:val="28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考核形式：笔试，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开卷，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随堂进行。</w:t>
      </w:r>
    </w:p>
    <w:p>
      <w:pPr>
        <w:pStyle w:val="28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成绩比例：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25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%。</w:t>
      </w:r>
    </w:p>
    <w:p>
      <w:pPr>
        <w:pStyle w:val="28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过程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考核2：</w:t>
      </w:r>
    </w:p>
    <w:p>
      <w:pPr>
        <w:pStyle w:val="28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考核目的与内容：检测第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2篇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的知识掌握情况点；</w:t>
      </w:r>
    </w:p>
    <w:p>
      <w:pPr>
        <w:pStyle w:val="28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考核形式：笔试，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开卷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；随堂进行。</w:t>
      </w:r>
    </w:p>
    <w:p>
      <w:pPr>
        <w:pStyle w:val="28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成绩比例：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5%。</w:t>
      </w:r>
    </w:p>
    <w:p>
      <w:pPr>
        <w:pStyle w:val="28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过程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考核3：</w:t>
      </w:r>
    </w:p>
    <w:p>
      <w:pPr>
        <w:pStyle w:val="28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考核目的与内容：检测第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3篇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的知识点掌握情况；</w:t>
      </w:r>
    </w:p>
    <w:p>
      <w:pPr>
        <w:pStyle w:val="28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考核形式：笔试，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开卷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；随堂进行。</w:t>
      </w:r>
    </w:p>
    <w:p>
      <w:pPr>
        <w:pStyle w:val="28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成绩比例：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5%。</w:t>
      </w:r>
    </w:p>
    <w:p>
      <w:pPr>
        <w:pStyle w:val="28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过程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考核4：</w:t>
      </w:r>
    </w:p>
    <w:p>
      <w:pPr>
        <w:pStyle w:val="28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考核目的与内容：检测第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4篇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的知识点掌握情况；</w:t>
      </w:r>
    </w:p>
    <w:p>
      <w:pPr>
        <w:pStyle w:val="28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考核形式：笔试，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开卷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；随堂进行。</w:t>
      </w:r>
    </w:p>
    <w:p>
      <w:pPr>
        <w:pStyle w:val="28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成绩比例：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5%。</w:t>
      </w:r>
    </w:p>
    <w:p>
      <w:pPr>
        <w:pStyle w:val="4"/>
        <w:spacing w:before="120" w:after="120" w:line="415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结课考核</w:t>
      </w:r>
    </w:p>
    <w:p>
      <w:pPr>
        <w:ind w:firstLine="482"/>
        <w:rPr>
          <w:sz w:val="24"/>
        </w:rPr>
      </w:pPr>
      <w:r>
        <w:rPr>
          <w:rFonts w:hint="eastAsia"/>
          <w:sz w:val="24"/>
        </w:rPr>
        <w:t>本大纲所提到的内容都是考试内容，试题覆盖全部，适当突出重点，具体按照学校有关</w:t>
      </w:r>
      <w:bookmarkStart w:id="6" w:name="OLE_LINK3"/>
      <w:bookmarkStart w:id="7" w:name="OLE_LINK4"/>
      <w:r>
        <w:rPr>
          <w:rFonts w:hint="eastAsia"/>
          <w:sz w:val="24"/>
        </w:rPr>
        <w:t>课程考核管理办法</w:t>
      </w:r>
      <w:bookmarkEnd w:id="6"/>
      <w:bookmarkEnd w:id="7"/>
      <w:r>
        <w:rPr>
          <w:rFonts w:hint="eastAsia"/>
          <w:sz w:val="24"/>
        </w:rPr>
        <w:t>执行。卷面采用百分制评分，总评后按照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>0%</w:t>
      </w:r>
      <w:r>
        <w:rPr>
          <w:rFonts w:hint="eastAsia"/>
          <w:sz w:val="24"/>
        </w:rPr>
        <w:t>进行折算。</w:t>
      </w:r>
    </w:p>
    <w:p>
      <w:pPr>
        <w:pStyle w:val="3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六</w:t>
      </w:r>
      <w:r>
        <w:rPr>
          <w:rFonts w:hint="eastAsia"/>
          <w:sz w:val="28"/>
          <w:szCs w:val="28"/>
        </w:rPr>
        <w:t>、推荐教材及参考资料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建议教材：</w:t>
      </w:r>
    </w:p>
    <w:p>
      <w:pPr>
        <w:ind w:firstLine="480" w:firstLineChars="200"/>
        <w:rPr>
          <w:rFonts w:hint="eastAsia" w:ascii="Times New Roman" w:hAnsi="Times New Roman" w:eastAsia="宋体" w:cs="Times New Roman"/>
          <w:color w:val="auto"/>
          <w:sz w:val="24"/>
        </w:rPr>
      </w:pPr>
      <w:r>
        <w:rPr>
          <w:rFonts w:hint="eastAsia" w:ascii="Times New Roman" w:hAnsi="Times New Roman" w:eastAsia="宋体" w:cs="Times New Roman"/>
          <w:color w:val="auto"/>
          <w:sz w:val="24"/>
        </w:rPr>
        <w:t>《现代科学技术概论》，刘金寿主编，高等教育出版社</w:t>
      </w:r>
      <w:r>
        <w:rPr>
          <w:rFonts w:hint="eastAsia" w:ascii="Times New Roman" w:hAnsi="Times New Roman" w:eastAsia="宋体" w:cs="Times New Roman"/>
          <w:color w:val="auto"/>
          <w:sz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color w:val="auto"/>
          <w:sz w:val="24"/>
        </w:rPr>
        <w:t>2008</w:t>
      </w:r>
      <w:r>
        <w:rPr>
          <w:rFonts w:hint="eastAsia" w:ascii="Times New Roman" w:hAnsi="Times New Roman" w:eastAsia="宋体" w:cs="Times New Roman"/>
          <w:color w:val="auto"/>
          <w:sz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北京</w:t>
      </w:r>
      <w:r>
        <w:rPr>
          <w:rFonts w:hint="eastAsia" w:ascii="Times New Roman" w:hAnsi="Times New Roman" w:eastAsia="宋体" w:cs="Times New Roman"/>
          <w:color w:val="auto"/>
          <w:sz w:val="24"/>
        </w:rPr>
        <w:t>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推荐参考书：</w:t>
      </w:r>
    </w:p>
    <w:p>
      <w:pPr>
        <w:ind w:left="479" w:leftChars="228" w:firstLine="0" w:firstLineChars="0"/>
        <w:rPr>
          <w:rFonts w:hint="eastAsia" w:ascii="Times New Roman" w:hAnsi="Times New Roman" w:eastAsia="宋体" w:cs="Times New Roman"/>
          <w:color w:val="auto"/>
          <w:sz w:val="24"/>
        </w:rPr>
      </w:pP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color w:val="auto"/>
          <w:sz w:val="24"/>
        </w:rPr>
        <w:t>．《现代科学技术概论》，胡显璋主编，高教出版社，2003，北京。</w:t>
      </w:r>
      <w:r>
        <w:rPr>
          <w:rFonts w:hint="eastAsia" w:ascii="Times New Roman" w:hAnsi="Times New Roman" w:eastAsia="宋体" w:cs="Times New Roman"/>
          <w:color w:val="auto"/>
          <w:sz w:val="24"/>
        </w:rPr>
        <w:br w:type="textWrapping"/>
      </w: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color w:val="auto"/>
          <w:sz w:val="24"/>
        </w:rPr>
        <w:t>．《现代科</w:t>
      </w:r>
      <w:r>
        <w:rPr>
          <w:rFonts w:hint="eastAsia" w:ascii="Times New Roman" w:hAnsi="Times New Roman" w:eastAsia="宋体" w:cs="Times New Roman"/>
          <w:sz w:val="24"/>
        </w:rPr>
        <w:t>学技术导论》，宗占国主编，高</w:t>
      </w:r>
      <w:r>
        <w:rPr>
          <w:rFonts w:hint="eastAsia" w:ascii="Times New Roman" w:hAnsi="Times New Roman" w:eastAsia="宋体" w:cs="Times New Roman"/>
          <w:color w:val="auto"/>
          <w:sz w:val="24"/>
        </w:rPr>
        <w:t>教出版社，2008，北京。</w:t>
      </w:r>
    </w:p>
    <w:p>
      <w:pPr>
        <w:pStyle w:val="21"/>
        <w:ind w:firstLine="4440" w:firstLineChars="1850"/>
        <w:rPr>
          <w:rFonts w:hint="eastAsia" w:eastAsia="宋体"/>
          <w:lang w:val="en-US" w:eastAsia="zh-CN"/>
        </w:rPr>
      </w:pPr>
      <w:r>
        <w:rPr>
          <w:rFonts w:cs="Times New Roman"/>
        </w:rPr>
        <w:t>撰写人：</w:t>
      </w:r>
      <w:r>
        <w:rPr>
          <w:rFonts w:hint="eastAsia" w:cs="Times New Roman"/>
          <w:lang w:val="en-US" w:eastAsia="zh-CN"/>
        </w:rPr>
        <w:t>渠爱巧</w:t>
      </w:r>
    </w:p>
    <w:p>
      <w:pPr>
        <w:pStyle w:val="21"/>
        <w:ind w:firstLine="4440" w:firstLineChars="185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</w:rPr>
        <w:t>审核人：</w:t>
      </w:r>
      <w:r>
        <w:rPr>
          <w:rFonts w:hint="eastAsia"/>
          <w:color w:val="auto"/>
          <w:lang w:val="en-US" w:eastAsia="zh-CN"/>
        </w:rPr>
        <w:t>渠爱巧</w:t>
      </w:r>
    </w:p>
    <w:p>
      <w:pPr>
        <w:pStyle w:val="21"/>
        <w:ind w:firstLine="4440" w:firstLineChars="1850"/>
        <w:rPr>
          <w:rFonts w:hint="eastAsia" w:eastAsia="宋体"/>
          <w:b/>
          <w:color w:val="auto"/>
          <w:lang w:eastAsia="zh-CN"/>
        </w:rPr>
      </w:pPr>
      <w:r>
        <w:rPr>
          <w:rFonts w:hint="eastAsia"/>
          <w:color w:val="auto"/>
        </w:rPr>
        <w:t>审批人：</w:t>
      </w:r>
      <w:r>
        <w:rPr>
          <w:rFonts w:hint="eastAsia"/>
          <w:color w:val="auto"/>
          <w:lang w:val="en-US" w:eastAsia="zh-CN"/>
        </w:rPr>
        <w:t>范海英</w:t>
      </w:r>
    </w:p>
    <w:p>
      <w:pPr>
        <w:pStyle w:val="21"/>
        <w:ind w:firstLine="4440" w:firstLineChars="1850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</w:rPr>
        <w:t xml:space="preserve">日 </w:t>
      </w:r>
      <w:r>
        <w:rPr>
          <w:color w:val="auto"/>
        </w:rPr>
        <w:t xml:space="preserve"> </w:t>
      </w:r>
      <w:r>
        <w:rPr>
          <w:rFonts w:hint="eastAsia"/>
          <w:color w:val="auto"/>
        </w:rPr>
        <w:t>期：</w:t>
      </w:r>
      <w:r>
        <w:rPr>
          <w:rFonts w:hint="eastAsia"/>
          <w:color w:val="auto"/>
          <w:lang w:val="en-US" w:eastAsia="zh-CN"/>
        </w:rPr>
        <w:t>2021.12.25</w:t>
      </w:r>
    </w:p>
    <w:p>
      <w:pPr>
        <w:spacing w:line="360" w:lineRule="auto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91B"/>
    <w:rsid w:val="00002D88"/>
    <w:rsid w:val="00040717"/>
    <w:rsid w:val="00063EF3"/>
    <w:rsid w:val="00072CD7"/>
    <w:rsid w:val="00082684"/>
    <w:rsid w:val="000F4673"/>
    <w:rsid w:val="00140A21"/>
    <w:rsid w:val="00143F51"/>
    <w:rsid w:val="00145D52"/>
    <w:rsid w:val="00160232"/>
    <w:rsid w:val="00191C44"/>
    <w:rsid w:val="00195ED3"/>
    <w:rsid w:val="001B055F"/>
    <w:rsid w:val="001C391B"/>
    <w:rsid w:val="001D3A48"/>
    <w:rsid w:val="002019C3"/>
    <w:rsid w:val="002200F4"/>
    <w:rsid w:val="002401EA"/>
    <w:rsid w:val="00240AD7"/>
    <w:rsid w:val="00246141"/>
    <w:rsid w:val="00247F36"/>
    <w:rsid w:val="00266212"/>
    <w:rsid w:val="002A729A"/>
    <w:rsid w:val="002B203C"/>
    <w:rsid w:val="002B4463"/>
    <w:rsid w:val="002B7091"/>
    <w:rsid w:val="002C1744"/>
    <w:rsid w:val="002F2E12"/>
    <w:rsid w:val="003106A1"/>
    <w:rsid w:val="00330F8A"/>
    <w:rsid w:val="0034663B"/>
    <w:rsid w:val="0035568E"/>
    <w:rsid w:val="00391DBD"/>
    <w:rsid w:val="003975FC"/>
    <w:rsid w:val="003C301C"/>
    <w:rsid w:val="003F003E"/>
    <w:rsid w:val="0048208D"/>
    <w:rsid w:val="00493E5D"/>
    <w:rsid w:val="00494533"/>
    <w:rsid w:val="004A3614"/>
    <w:rsid w:val="004B01EC"/>
    <w:rsid w:val="004B0BCA"/>
    <w:rsid w:val="004E0190"/>
    <w:rsid w:val="00534C7F"/>
    <w:rsid w:val="005943A4"/>
    <w:rsid w:val="005A1A58"/>
    <w:rsid w:val="005B409D"/>
    <w:rsid w:val="00613AC5"/>
    <w:rsid w:val="00657D7B"/>
    <w:rsid w:val="00662675"/>
    <w:rsid w:val="00670698"/>
    <w:rsid w:val="00675958"/>
    <w:rsid w:val="006A4A6E"/>
    <w:rsid w:val="006D5696"/>
    <w:rsid w:val="006F5DED"/>
    <w:rsid w:val="00715AD6"/>
    <w:rsid w:val="00745756"/>
    <w:rsid w:val="0079052B"/>
    <w:rsid w:val="007A1565"/>
    <w:rsid w:val="007B6649"/>
    <w:rsid w:val="0080278C"/>
    <w:rsid w:val="00822C75"/>
    <w:rsid w:val="0083575E"/>
    <w:rsid w:val="00846B1B"/>
    <w:rsid w:val="0085193D"/>
    <w:rsid w:val="00856440"/>
    <w:rsid w:val="008646A4"/>
    <w:rsid w:val="008821D0"/>
    <w:rsid w:val="00896F89"/>
    <w:rsid w:val="008E0390"/>
    <w:rsid w:val="00912412"/>
    <w:rsid w:val="009B6A86"/>
    <w:rsid w:val="009D2809"/>
    <w:rsid w:val="009E159D"/>
    <w:rsid w:val="00A7616D"/>
    <w:rsid w:val="00A9714B"/>
    <w:rsid w:val="00A97787"/>
    <w:rsid w:val="00B14D61"/>
    <w:rsid w:val="00B60E53"/>
    <w:rsid w:val="00B9037B"/>
    <w:rsid w:val="00B97CB4"/>
    <w:rsid w:val="00BA354B"/>
    <w:rsid w:val="00BD5B26"/>
    <w:rsid w:val="00C30AD0"/>
    <w:rsid w:val="00C378EF"/>
    <w:rsid w:val="00C650BF"/>
    <w:rsid w:val="00CA7F6E"/>
    <w:rsid w:val="00CC2B86"/>
    <w:rsid w:val="00CE0428"/>
    <w:rsid w:val="00D53AF1"/>
    <w:rsid w:val="00D71B43"/>
    <w:rsid w:val="00D76CD0"/>
    <w:rsid w:val="00DC3AF7"/>
    <w:rsid w:val="00DD2D1F"/>
    <w:rsid w:val="00E41FB9"/>
    <w:rsid w:val="00E51FB5"/>
    <w:rsid w:val="00F022EE"/>
    <w:rsid w:val="00F172E5"/>
    <w:rsid w:val="00F31A66"/>
    <w:rsid w:val="00F822A7"/>
    <w:rsid w:val="0777094B"/>
    <w:rsid w:val="0C0F0EA7"/>
    <w:rsid w:val="0D097318"/>
    <w:rsid w:val="13F866C4"/>
    <w:rsid w:val="19034843"/>
    <w:rsid w:val="206572F6"/>
    <w:rsid w:val="20F76A41"/>
    <w:rsid w:val="210D7222"/>
    <w:rsid w:val="24694035"/>
    <w:rsid w:val="2DBB7BE2"/>
    <w:rsid w:val="2DD5052F"/>
    <w:rsid w:val="2E6367BD"/>
    <w:rsid w:val="3C695168"/>
    <w:rsid w:val="3F4B235E"/>
    <w:rsid w:val="41BB3D0B"/>
    <w:rsid w:val="45541BAF"/>
    <w:rsid w:val="4ABB71A1"/>
    <w:rsid w:val="4C520360"/>
    <w:rsid w:val="4F8C38F0"/>
    <w:rsid w:val="52BE22AC"/>
    <w:rsid w:val="54CB4D97"/>
    <w:rsid w:val="556769BD"/>
    <w:rsid w:val="56C2282B"/>
    <w:rsid w:val="60B140A0"/>
    <w:rsid w:val="61246A4E"/>
    <w:rsid w:val="61677AC5"/>
    <w:rsid w:val="6487581A"/>
    <w:rsid w:val="65FA31A3"/>
    <w:rsid w:val="679A579A"/>
    <w:rsid w:val="6A843983"/>
    <w:rsid w:val="70F26F6C"/>
    <w:rsid w:val="72F10BAA"/>
    <w:rsid w:val="73F478E2"/>
    <w:rsid w:val="760F645A"/>
    <w:rsid w:val="78C96BB9"/>
    <w:rsid w:val="7A3E7372"/>
    <w:rsid w:val="7E89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unhideWhenUsed/>
    <w:qFormat/>
    <w:uiPriority w:val="99"/>
    <w:pPr>
      <w:jc w:val="left"/>
    </w:pPr>
  </w:style>
  <w:style w:type="paragraph" w:styleId="6">
    <w:name w:val="Plain Text"/>
    <w:basedOn w:val="1"/>
    <w:link w:val="22"/>
    <w:qFormat/>
    <w:uiPriority w:val="0"/>
    <w:rPr>
      <w:rFonts w:ascii="宋体" w:hAnsi="Courier New" w:cs="Courier New"/>
      <w:szCs w:val="21"/>
    </w:rPr>
  </w:style>
  <w:style w:type="paragraph" w:styleId="7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annotation subject"/>
    <w:basedOn w:val="5"/>
    <w:next w:val="5"/>
    <w:link w:val="24"/>
    <w:semiHidden/>
    <w:unhideWhenUsed/>
    <w:qFormat/>
    <w:uiPriority w:val="99"/>
    <w:rPr>
      <w:b/>
      <w:bCs/>
    </w:rPr>
  </w:style>
  <w:style w:type="character" w:styleId="13">
    <w:name w:val="Strong"/>
    <w:basedOn w:val="12"/>
    <w:qFormat/>
    <w:uiPriority w:val="22"/>
    <w:rPr>
      <w:b/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标题 2 Char"/>
    <w:basedOn w:val="12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6">
    <w:name w:val="页眉 Char"/>
    <w:basedOn w:val="12"/>
    <w:link w:val="9"/>
    <w:qFormat/>
    <w:uiPriority w:val="99"/>
    <w:rPr>
      <w:sz w:val="18"/>
      <w:szCs w:val="18"/>
    </w:rPr>
  </w:style>
  <w:style w:type="character" w:customStyle="1" w:styleId="17">
    <w:name w:val="页脚 Char"/>
    <w:basedOn w:val="12"/>
    <w:link w:val="8"/>
    <w:qFormat/>
    <w:uiPriority w:val="99"/>
    <w:rPr>
      <w:sz w:val="18"/>
      <w:szCs w:val="18"/>
    </w:rPr>
  </w:style>
  <w:style w:type="character" w:customStyle="1" w:styleId="18">
    <w:name w:val="标题 1 Char"/>
    <w:basedOn w:val="12"/>
    <w:link w:val="2"/>
    <w:qFormat/>
    <w:uiPriority w:val="99"/>
    <w:rPr>
      <w:rFonts w:ascii="Calibri" w:hAnsi="Calibri" w:eastAsia="宋体" w:cs="Times New Roman"/>
      <w:b/>
      <w:bCs/>
      <w:kern w:val="44"/>
      <w:sz w:val="44"/>
      <w:szCs w:val="44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paragraph" w:customStyle="1" w:styleId="20">
    <w:name w:val="题头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21">
    <w:name w:val="签名段"/>
    <w:basedOn w:val="1"/>
    <w:qFormat/>
    <w:uiPriority w:val="0"/>
    <w:pPr>
      <w:spacing w:before="156" w:after="156" w:line="240" w:lineRule="atLeast"/>
      <w:ind w:firstLine="4800" w:firstLineChars="2000"/>
    </w:pPr>
    <w:rPr>
      <w:rFonts w:cs="宋体"/>
      <w:sz w:val="24"/>
      <w:szCs w:val="20"/>
    </w:rPr>
  </w:style>
  <w:style w:type="character" w:customStyle="1" w:styleId="22">
    <w:name w:val="纯文本 Char"/>
    <w:basedOn w:val="12"/>
    <w:link w:val="6"/>
    <w:qFormat/>
    <w:uiPriority w:val="0"/>
    <w:rPr>
      <w:rFonts w:ascii="宋体" w:hAnsi="Courier New" w:eastAsia="宋体" w:cs="Courier New"/>
      <w:szCs w:val="21"/>
    </w:rPr>
  </w:style>
  <w:style w:type="character" w:customStyle="1" w:styleId="23">
    <w:name w:val="批注文字 Char"/>
    <w:basedOn w:val="12"/>
    <w:link w:val="5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4">
    <w:name w:val="批注主题 Char"/>
    <w:basedOn w:val="23"/>
    <w:link w:val="10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25">
    <w:name w:val="批注框文本 Char"/>
    <w:basedOn w:val="12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26">
    <w:name w:val="B级标题"/>
    <w:basedOn w:val="1"/>
    <w:qFormat/>
    <w:uiPriority w:val="0"/>
    <w:pPr>
      <w:spacing w:before="156" w:after="156" w:line="0" w:lineRule="atLeast"/>
      <w:ind w:firstLine="482" w:firstLineChars="200"/>
    </w:pPr>
    <w:rPr>
      <w:rFonts w:cs="宋体"/>
      <w:b/>
      <w:bCs/>
      <w:sz w:val="24"/>
      <w:szCs w:val="20"/>
    </w:rPr>
  </w:style>
  <w:style w:type="paragraph" w:customStyle="1" w:styleId="27">
    <w:name w:val="主正文"/>
    <w:basedOn w:val="1"/>
    <w:qFormat/>
    <w:uiPriority w:val="0"/>
    <w:pPr>
      <w:ind w:firstLine="420" w:firstLineChars="200"/>
    </w:pPr>
    <w:rPr>
      <w:rFonts w:cs="宋体"/>
      <w:szCs w:val="20"/>
    </w:rPr>
  </w:style>
  <w:style w:type="paragraph" w:customStyle="1" w:styleId="28">
    <w:name w:val="主正文二"/>
    <w:basedOn w:val="1"/>
    <w:link w:val="29"/>
    <w:qFormat/>
    <w:uiPriority w:val="0"/>
    <w:pPr>
      <w:ind w:firstLine="727" w:firstLineChars="346"/>
    </w:pPr>
    <w:rPr>
      <w:szCs w:val="20"/>
    </w:rPr>
  </w:style>
  <w:style w:type="character" w:customStyle="1" w:styleId="29">
    <w:name w:val="主正文二 Char"/>
    <w:link w:val="28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30">
    <w:name w:val="标题 3 Char"/>
    <w:basedOn w:val="12"/>
    <w:link w:val="4"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paragraph" w:customStyle="1" w:styleId="31">
    <w:name w:val="宋体行文"/>
    <w:basedOn w:val="1"/>
    <w:qFormat/>
    <w:uiPriority w:val="0"/>
    <w:pPr>
      <w:spacing w:line="560" w:lineRule="exact"/>
      <w:ind w:firstLine="600" w:firstLineChars="200"/>
    </w:pPr>
    <w:rPr>
      <w:rFonts w:ascii="宋体" w:hAnsi="宋体" w:cs="宋体"/>
      <w:sz w:val="30"/>
      <w:szCs w:val="20"/>
    </w:rPr>
  </w:style>
  <w:style w:type="paragraph" w:customStyle="1" w:styleId="32">
    <w:name w:val="C级标题"/>
    <w:basedOn w:val="1"/>
    <w:qFormat/>
    <w:uiPriority w:val="99"/>
    <w:pPr>
      <w:ind w:firstLine="422" w:firstLineChars="200"/>
    </w:pPr>
    <w:rPr>
      <w:rFonts w:cs="宋体"/>
      <w:b/>
      <w:bCs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http://www.deepbbs.org</Company>
  <Pages>4</Pages>
  <Words>337</Words>
  <Characters>1921</Characters>
  <Lines>16</Lines>
  <Paragraphs>4</Paragraphs>
  <TotalTime>2</TotalTime>
  <ScaleCrop>false</ScaleCrop>
  <LinksUpToDate>false</LinksUpToDate>
  <CharactersWithSpaces>2254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2019-07-18T04:44:00Z</dcterms:created>
  <dc:creator>deeplm</dc:creator>
  <cp:lastModifiedBy>岁月静好</cp:lastModifiedBy>
  <cp:lastPrinted>2020-01-06T04:23:00Z</cp:lastPrinted>
  <dcterms:modified xsi:type="dcterms:W3CDTF">2021-12-26T08:21:08Z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FC38F9A5C7544526A9E4CFB58628E04F</vt:lpwstr>
  </property>
</Properties>
</file>